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04" w:rsidRPr="000471DD" w:rsidRDefault="00340D04" w:rsidP="002151CD">
      <w:pPr>
        <w:rPr>
          <w:sz w:val="20"/>
          <w:szCs w:val="20"/>
          <w:lang w:val="en-GB"/>
        </w:rPr>
      </w:pPr>
      <w:r w:rsidRPr="000471DD">
        <w:rPr>
          <w:sz w:val="20"/>
          <w:szCs w:val="20"/>
          <w:lang w:val="en-GB"/>
        </w:rPr>
        <w:t>Dr. Thomas Bach</w:t>
      </w:r>
      <w:r w:rsidR="00ED3D6D" w:rsidRPr="000471DD">
        <w:rPr>
          <w:sz w:val="20"/>
          <w:szCs w:val="20"/>
          <w:lang w:val="en-GB"/>
        </w:rPr>
        <w:br/>
        <w:t>President</w:t>
      </w:r>
      <w:r w:rsidR="00ED3D6D" w:rsidRPr="000471DD">
        <w:rPr>
          <w:sz w:val="20"/>
          <w:szCs w:val="20"/>
          <w:lang w:val="en-GB"/>
        </w:rPr>
        <w:br/>
        <w:t>International Olympic Committee</w:t>
      </w:r>
      <w:r w:rsidR="00ED3D6D" w:rsidRPr="000471DD">
        <w:rPr>
          <w:sz w:val="20"/>
          <w:szCs w:val="20"/>
          <w:lang w:val="en-GB"/>
        </w:rPr>
        <w:br/>
      </w:r>
      <w:r w:rsidRPr="000471DD">
        <w:rPr>
          <w:sz w:val="20"/>
          <w:szCs w:val="20"/>
          <w:lang w:val="en-GB"/>
        </w:rPr>
        <w:t>Châte</w:t>
      </w:r>
      <w:r w:rsidR="00ED3D6D" w:rsidRPr="000471DD">
        <w:rPr>
          <w:sz w:val="20"/>
          <w:szCs w:val="20"/>
          <w:lang w:val="en-GB"/>
        </w:rPr>
        <w:t xml:space="preserve">au de </w:t>
      </w:r>
      <w:proofErr w:type="spellStart"/>
      <w:r w:rsidR="00ED3D6D" w:rsidRPr="000471DD">
        <w:rPr>
          <w:sz w:val="20"/>
          <w:szCs w:val="20"/>
          <w:lang w:val="en-GB"/>
        </w:rPr>
        <w:t>Vidy</w:t>
      </w:r>
      <w:proofErr w:type="spellEnd"/>
      <w:r w:rsidR="00ED3D6D" w:rsidRPr="000471DD">
        <w:rPr>
          <w:sz w:val="20"/>
          <w:szCs w:val="20"/>
          <w:lang w:val="en-GB"/>
        </w:rPr>
        <w:br/>
        <w:t>1007 Lausanne</w:t>
      </w:r>
      <w:r w:rsidR="00ED3D6D" w:rsidRPr="000471DD">
        <w:rPr>
          <w:sz w:val="20"/>
          <w:szCs w:val="20"/>
          <w:lang w:val="en-GB"/>
        </w:rPr>
        <w:br/>
      </w:r>
      <w:r w:rsidRPr="000471DD">
        <w:rPr>
          <w:sz w:val="20"/>
          <w:szCs w:val="20"/>
          <w:lang w:val="en-GB"/>
        </w:rPr>
        <w:t xml:space="preserve">Switzerland </w:t>
      </w:r>
    </w:p>
    <w:p w:rsidR="000B5F63" w:rsidRDefault="000B5F63" w:rsidP="000471DD">
      <w:pPr>
        <w:rPr>
          <w:sz w:val="20"/>
          <w:szCs w:val="20"/>
          <w:lang w:val="en-GB"/>
        </w:rPr>
      </w:pPr>
    </w:p>
    <w:p w:rsidR="00ED3D6D" w:rsidRPr="000471DD" w:rsidRDefault="00B55867" w:rsidP="000471DD">
      <w:pPr>
        <w:rPr>
          <w:sz w:val="20"/>
          <w:szCs w:val="20"/>
          <w:lang w:val="en-GB"/>
        </w:rPr>
      </w:pPr>
      <w:r w:rsidRPr="000471DD">
        <w:rPr>
          <w:sz w:val="20"/>
          <w:szCs w:val="20"/>
          <w:lang w:val="en-GB"/>
        </w:rPr>
        <w:t>July</w:t>
      </w:r>
      <w:r w:rsidR="000B5F63">
        <w:rPr>
          <w:sz w:val="20"/>
          <w:szCs w:val="20"/>
          <w:lang w:val="en-GB"/>
        </w:rPr>
        <w:t>17</w:t>
      </w:r>
      <w:r w:rsidR="00ED3D6D" w:rsidRPr="000471DD">
        <w:rPr>
          <w:sz w:val="20"/>
          <w:szCs w:val="20"/>
          <w:lang w:val="en-GB"/>
        </w:rPr>
        <w:t>, 2015</w:t>
      </w:r>
    </w:p>
    <w:p w:rsidR="000B5F63" w:rsidRDefault="000B5F63" w:rsidP="000471DD">
      <w:pPr>
        <w:rPr>
          <w:b/>
          <w:sz w:val="20"/>
          <w:szCs w:val="20"/>
          <w:lang w:val="en-GB"/>
        </w:rPr>
      </w:pPr>
    </w:p>
    <w:p w:rsidR="00112EB2" w:rsidRPr="000471DD" w:rsidRDefault="00ED3D6D" w:rsidP="000471DD">
      <w:pPr>
        <w:rPr>
          <w:b/>
          <w:sz w:val="20"/>
          <w:szCs w:val="20"/>
          <w:lang w:val="en-GB"/>
        </w:rPr>
      </w:pPr>
      <w:r w:rsidRPr="000471DD">
        <w:rPr>
          <w:b/>
          <w:sz w:val="20"/>
          <w:szCs w:val="20"/>
          <w:lang w:val="en-GB"/>
        </w:rPr>
        <w:t xml:space="preserve">Ref: </w:t>
      </w:r>
      <w:r w:rsidR="008209CF" w:rsidRPr="000471DD">
        <w:rPr>
          <w:b/>
          <w:sz w:val="20"/>
          <w:szCs w:val="20"/>
          <w:lang w:val="en-GB"/>
        </w:rPr>
        <w:t xml:space="preserve">The IOC’s human rights </w:t>
      </w:r>
      <w:r w:rsidR="00623CAA" w:rsidRPr="000471DD">
        <w:rPr>
          <w:b/>
          <w:sz w:val="20"/>
          <w:szCs w:val="20"/>
          <w:lang w:val="en-GB"/>
        </w:rPr>
        <w:t>responsibilities</w:t>
      </w:r>
      <w:r w:rsidR="008209CF" w:rsidRPr="000471DD">
        <w:rPr>
          <w:b/>
          <w:sz w:val="20"/>
          <w:szCs w:val="20"/>
          <w:lang w:val="en-GB"/>
        </w:rPr>
        <w:t xml:space="preserve"> </w:t>
      </w:r>
      <w:r w:rsidR="00EE5321" w:rsidRPr="000471DD">
        <w:rPr>
          <w:b/>
          <w:sz w:val="20"/>
          <w:szCs w:val="20"/>
          <w:lang w:val="en-GB"/>
        </w:rPr>
        <w:t>and 202</w:t>
      </w:r>
      <w:r w:rsidR="00F41B56" w:rsidRPr="000471DD">
        <w:rPr>
          <w:b/>
          <w:sz w:val="20"/>
          <w:szCs w:val="20"/>
          <w:lang w:val="en-GB"/>
        </w:rPr>
        <w:t>2</w:t>
      </w:r>
      <w:r w:rsidR="00EE5321" w:rsidRPr="000471DD">
        <w:rPr>
          <w:b/>
          <w:sz w:val="20"/>
          <w:szCs w:val="20"/>
          <w:lang w:val="en-GB"/>
        </w:rPr>
        <w:t xml:space="preserve"> Olympics Host City Contracts</w:t>
      </w:r>
    </w:p>
    <w:p w:rsidR="00112EB2" w:rsidRPr="000471DD" w:rsidRDefault="00112EB2" w:rsidP="000471DD">
      <w:pPr>
        <w:rPr>
          <w:sz w:val="20"/>
          <w:szCs w:val="20"/>
          <w:lang w:val="en-GB"/>
        </w:rPr>
      </w:pPr>
      <w:r w:rsidRPr="000471DD">
        <w:rPr>
          <w:sz w:val="20"/>
          <w:szCs w:val="20"/>
          <w:lang w:val="en-GB"/>
        </w:rPr>
        <w:t>Dear President Bach,</w:t>
      </w:r>
    </w:p>
    <w:p w:rsidR="003F3084" w:rsidRPr="000471DD" w:rsidRDefault="003F3084" w:rsidP="000471DD">
      <w:pPr>
        <w:jc w:val="both"/>
        <w:rPr>
          <w:sz w:val="20"/>
          <w:szCs w:val="20"/>
          <w:lang w:val="en-GB"/>
        </w:rPr>
      </w:pPr>
      <w:r w:rsidRPr="000471DD">
        <w:rPr>
          <w:sz w:val="20"/>
          <w:szCs w:val="20"/>
          <w:lang w:val="en-GB"/>
        </w:rPr>
        <w:t xml:space="preserve">The Sport and Rights Alliance (SRA), committed to upholding human rights, labour rights, children’s rights, anti-corruption and sustainability standards and principles in sport, particularly in the context of </w:t>
      </w:r>
      <w:r w:rsidR="00E53475" w:rsidRPr="000471DD">
        <w:rPr>
          <w:sz w:val="20"/>
          <w:szCs w:val="20"/>
          <w:lang w:val="en-GB"/>
        </w:rPr>
        <w:t>M</w:t>
      </w:r>
      <w:r w:rsidRPr="000471DD">
        <w:rPr>
          <w:sz w:val="20"/>
          <w:szCs w:val="20"/>
          <w:lang w:val="en-GB"/>
        </w:rPr>
        <w:t xml:space="preserve">ajor </w:t>
      </w:r>
      <w:r w:rsidR="00E53475" w:rsidRPr="000471DD">
        <w:rPr>
          <w:sz w:val="20"/>
          <w:szCs w:val="20"/>
          <w:lang w:val="en-GB"/>
        </w:rPr>
        <w:t>S</w:t>
      </w:r>
      <w:r w:rsidRPr="000471DD">
        <w:rPr>
          <w:sz w:val="20"/>
          <w:szCs w:val="20"/>
          <w:lang w:val="en-GB"/>
        </w:rPr>
        <w:t xml:space="preserve">porting </w:t>
      </w:r>
      <w:r w:rsidR="00E53475" w:rsidRPr="000471DD">
        <w:rPr>
          <w:sz w:val="20"/>
          <w:szCs w:val="20"/>
          <w:lang w:val="en-GB"/>
        </w:rPr>
        <w:t>E</w:t>
      </w:r>
      <w:r w:rsidRPr="000471DD">
        <w:rPr>
          <w:sz w:val="20"/>
          <w:szCs w:val="20"/>
          <w:lang w:val="en-GB"/>
        </w:rPr>
        <w:t xml:space="preserve">vents (MSEs), wishes to draw the attention of the IOC to its </w:t>
      </w:r>
      <w:r w:rsidR="00C20664" w:rsidRPr="000471DD">
        <w:rPr>
          <w:sz w:val="20"/>
          <w:szCs w:val="20"/>
          <w:lang w:val="en-GB"/>
        </w:rPr>
        <w:t xml:space="preserve">responsibility </w:t>
      </w:r>
      <w:r w:rsidRPr="000471DD">
        <w:rPr>
          <w:sz w:val="20"/>
          <w:szCs w:val="20"/>
          <w:lang w:val="en-GB"/>
        </w:rPr>
        <w:t>to respect human rights</w:t>
      </w:r>
      <w:r w:rsidRPr="000471DD">
        <w:rPr>
          <w:rStyle w:val="Voetnootmarkering"/>
          <w:sz w:val="20"/>
          <w:szCs w:val="20"/>
          <w:lang w:val="en-GB"/>
        </w:rPr>
        <w:footnoteReference w:id="1"/>
      </w:r>
      <w:r w:rsidRPr="000471DD">
        <w:rPr>
          <w:sz w:val="20"/>
          <w:szCs w:val="20"/>
          <w:lang w:val="en-GB"/>
        </w:rPr>
        <w:t xml:space="preserve"> in the </w:t>
      </w:r>
      <w:r w:rsidR="003C268A">
        <w:rPr>
          <w:sz w:val="20"/>
          <w:szCs w:val="20"/>
          <w:lang w:val="en-GB"/>
        </w:rPr>
        <w:t xml:space="preserve">preparations, </w:t>
      </w:r>
      <w:r w:rsidRPr="000471DD">
        <w:rPr>
          <w:sz w:val="20"/>
          <w:szCs w:val="20"/>
          <w:lang w:val="en-GB"/>
        </w:rPr>
        <w:t>hosting and staging of an Olympic event.</w:t>
      </w:r>
    </w:p>
    <w:p w:rsidR="00136D82" w:rsidRPr="000471DD" w:rsidRDefault="009056C0" w:rsidP="000471DD">
      <w:pPr>
        <w:jc w:val="both"/>
        <w:rPr>
          <w:sz w:val="20"/>
          <w:szCs w:val="20"/>
          <w:lang w:val="en-GB"/>
        </w:rPr>
      </w:pPr>
      <w:r w:rsidRPr="000471DD">
        <w:rPr>
          <w:sz w:val="20"/>
          <w:szCs w:val="20"/>
          <w:lang w:val="en-GB"/>
        </w:rPr>
        <w:t>As the IOC is currently in the process of selecting the host city for the 2022 Winter Olympics, and of closing the registration to bid for the 2024 Summer Olympics, critical steps should be taken towards ensuring that those Games, and all Olympic events that follow, have</w:t>
      </w:r>
      <w:r w:rsidR="003C1762" w:rsidRPr="000471DD">
        <w:rPr>
          <w:sz w:val="20"/>
          <w:szCs w:val="20"/>
          <w:lang w:val="en-GB"/>
        </w:rPr>
        <w:t xml:space="preserve"> robust due diligence procedures </w:t>
      </w:r>
      <w:r w:rsidRPr="000471DD">
        <w:rPr>
          <w:sz w:val="20"/>
          <w:szCs w:val="20"/>
          <w:lang w:val="en-GB"/>
        </w:rPr>
        <w:t>in place to ensure that the Games do not cause or contribute to human rights violations or abuses.</w:t>
      </w:r>
      <w:r w:rsidR="00136D82" w:rsidRPr="000471DD">
        <w:rPr>
          <w:sz w:val="20"/>
          <w:szCs w:val="20"/>
          <w:lang w:val="en-GB"/>
        </w:rPr>
        <w:t xml:space="preserve"> </w:t>
      </w:r>
    </w:p>
    <w:p w:rsidR="005F4472" w:rsidRPr="000471DD" w:rsidRDefault="00C20664" w:rsidP="000471DD">
      <w:pPr>
        <w:jc w:val="both"/>
        <w:rPr>
          <w:sz w:val="20"/>
          <w:szCs w:val="20"/>
          <w:lang w:val="en-GB"/>
        </w:rPr>
      </w:pPr>
      <w:r w:rsidRPr="000471DD">
        <w:rPr>
          <w:sz w:val="20"/>
          <w:szCs w:val="20"/>
          <w:lang w:val="en-GB"/>
        </w:rPr>
        <w:t>We have documented human rights abuses in ‘high risk’ areas for MSEs in the</w:t>
      </w:r>
      <w:r w:rsidR="005F4472" w:rsidRPr="000471DD">
        <w:rPr>
          <w:sz w:val="20"/>
          <w:szCs w:val="20"/>
          <w:lang w:val="en-GB"/>
        </w:rPr>
        <w:t xml:space="preserve"> candidate </w:t>
      </w:r>
      <w:r w:rsidR="001F236E" w:rsidRPr="000471DD">
        <w:rPr>
          <w:sz w:val="20"/>
          <w:szCs w:val="20"/>
          <w:lang w:val="en-GB"/>
        </w:rPr>
        <w:t>countries</w:t>
      </w:r>
      <w:r w:rsidR="005F4472" w:rsidRPr="000471DD">
        <w:rPr>
          <w:sz w:val="20"/>
          <w:szCs w:val="20"/>
          <w:lang w:val="en-GB"/>
        </w:rPr>
        <w:t xml:space="preserve"> for the 2022 Winter Olympics, </w:t>
      </w:r>
      <w:r w:rsidR="001F236E" w:rsidRPr="000471DD">
        <w:rPr>
          <w:sz w:val="20"/>
          <w:szCs w:val="20"/>
          <w:lang w:val="en-GB"/>
        </w:rPr>
        <w:t>Kazakhstan and China,</w:t>
      </w:r>
      <w:r w:rsidR="00D4699B" w:rsidRPr="000471DD">
        <w:rPr>
          <w:sz w:val="20"/>
          <w:szCs w:val="20"/>
          <w:lang w:val="en-GB"/>
        </w:rPr>
        <w:t xml:space="preserve"> </w:t>
      </w:r>
      <w:r w:rsidR="00353AA0" w:rsidRPr="000471DD">
        <w:rPr>
          <w:sz w:val="20"/>
          <w:szCs w:val="20"/>
          <w:lang w:val="en-GB"/>
        </w:rPr>
        <w:t xml:space="preserve">including </w:t>
      </w:r>
      <w:r w:rsidR="001F236E" w:rsidRPr="000471DD">
        <w:rPr>
          <w:sz w:val="20"/>
          <w:szCs w:val="20"/>
          <w:lang w:val="en-GB"/>
        </w:rPr>
        <w:t xml:space="preserve">restrictions on freedom of expression, assembly and association, </w:t>
      </w:r>
      <w:r w:rsidR="00353AA0" w:rsidRPr="000471DD">
        <w:rPr>
          <w:sz w:val="20"/>
          <w:szCs w:val="20"/>
          <w:lang w:val="en-GB"/>
        </w:rPr>
        <w:t>as well as</w:t>
      </w:r>
      <w:r w:rsidR="006948F8">
        <w:rPr>
          <w:sz w:val="20"/>
          <w:szCs w:val="20"/>
          <w:lang w:val="en-GB"/>
        </w:rPr>
        <w:t xml:space="preserve"> discrimination,</w:t>
      </w:r>
      <w:r w:rsidR="00353AA0" w:rsidRPr="000471DD">
        <w:rPr>
          <w:sz w:val="20"/>
          <w:szCs w:val="20"/>
          <w:lang w:val="en-GB"/>
        </w:rPr>
        <w:t xml:space="preserve"> </w:t>
      </w:r>
      <w:r w:rsidR="001F236E" w:rsidRPr="000471DD">
        <w:rPr>
          <w:sz w:val="20"/>
          <w:szCs w:val="20"/>
          <w:lang w:val="en-GB"/>
        </w:rPr>
        <w:t>forced evictions</w:t>
      </w:r>
      <w:r w:rsidR="00353AA0" w:rsidRPr="000471DD">
        <w:rPr>
          <w:sz w:val="20"/>
          <w:szCs w:val="20"/>
          <w:lang w:val="en-GB"/>
        </w:rPr>
        <w:t xml:space="preserve"> and</w:t>
      </w:r>
      <w:r w:rsidR="001F236E" w:rsidRPr="000471DD">
        <w:rPr>
          <w:sz w:val="20"/>
          <w:szCs w:val="20"/>
          <w:lang w:val="en-GB"/>
        </w:rPr>
        <w:t xml:space="preserve"> labour exploitation.  </w:t>
      </w:r>
    </w:p>
    <w:p w:rsidR="00F22C81" w:rsidRPr="000471DD" w:rsidRDefault="00F22C81" w:rsidP="000471DD">
      <w:pPr>
        <w:jc w:val="both"/>
        <w:rPr>
          <w:b/>
          <w:sz w:val="20"/>
          <w:szCs w:val="20"/>
          <w:lang w:val="en-GB"/>
        </w:rPr>
      </w:pPr>
      <w:r w:rsidRPr="000471DD">
        <w:rPr>
          <w:b/>
          <w:sz w:val="20"/>
          <w:szCs w:val="20"/>
          <w:lang w:val="en-GB"/>
        </w:rPr>
        <w:t>Kazakhstan</w:t>
      </w:r>
    </w:p>
    <w:p w:rsidR="00747456" w:rsidRPr="000471DD" w:rsidRDefault="004436FF" w:rsidP="000471DD">
      <w:pPr>
        <w:jc w:val="both"/>
        <w:rPr>
          <w:rStyle w:val="apple-converted-space"/>
          <w:sz w:val="20"/>
          <w:szCs w:val="20"/>
          <w:shd w:val="clear" w:color="auto" w:fill="FFFFFF"/>
          <w:lang w:val="en-US"/>
        </w:rPr>
      </w:pPr>
      <w:r w:rsidRPr="000471DD">
        <w:rPr>
          <w:sz w:val="20"/>
          <w:szCs w:val="20"/>
          <w:lang w:val="en-GB"/>
        </w:rPr>
        <w:t>In Kazakhstan freedom of expression, assembly, and association are all heavily restricted</w:t>
      </w:r>
      <w:r w:rsidR="009C60FC" w:rsidRPr="000471DD">
        <w:rPr>
          <w:sz w:val="20"/>
          <w:szCs w:val="20"/>
          <w:lang w:val="en-GB"/>
        </w:rPr>
        <w:t xml:space="preserve">. </w:t>
      </w:r>
      <w:r w:rsidRPr="000471DD">
        <w:rPr>
          <w:sz w:val="20"/>
          <w:szCs w:val="20"/>
          <w:lang w:val="en-GB"/>
        </w:rPr>
        <w:t>In the event that Kaza</w:t>
      </w:r>
      <w:r w:rsidR="00353AA0" w:rsidRPr="000471DD">
        <w:rPr>
          <w:sz w:val="20"/>
          <w:szCs w:val="20"/>
          <w:lang w:val="en-GB"/>
        </w:rPr>
        <w:t xml:space="preserve">khstan is successful in its bid, and </w:t>
      </w:r>
      <w:r w:rsidRPr="000471DD">
        <w:rPr>
          <w:sz w:val="20"/>
          <w:szCs w:val="20"/>
          <w:lang w:val="en-GB"/>
        </w:rPr>
        <w:t xml:space="preserve">NGOs and political activists seek to use the international spotlight on Kazakhstan to highlight political or human rights concerns, there is a danger that such restrictions will increase. </w:t>
      </w:r>
      <w:r w:rsidR="00747456" w:rsidRPr="000471DD">
        <w:rPr>
          <w:sz w:val="20"/>
          <w:szCs w:val="20"/>
          <w:shd w:val="clear" w:color="auto" w:fill="FFFFFF"/>
          <w:lang w:val="en-US"/>
        </w:rPr>
        <w:t xml:space="preserve"> Kazakhstan has long imposed tight controls over</w:t>
      </w:r>
      <w:r w:rsidR="00747456" w:rsidRPr="000471DD">
        <w:rPr>
          <w:rStyle w:val="apple-converted-space"/>
          <w:sz w:val="20"/>
          <w:szCs w:val="20"/>
          <w:shd w:val="clear" w:color="auto" w:fill="FFFFFF"/>
          <w:lang w:val="en-US"/>
        </w:rPr>
        <w:t> </w:t>
      </w:r>
      <w:hyperlink r:id="rId9" w:history="1">
        <w:r w:rsidR="00747456" w:rsidRPr="000471DD">
          <w:rPr>
            <w:rStyle w:val="Hyperlink"/>
            <w:color w:val="auto"/>
            <w:sz w:val="20"/>
            <w:szCs w:val="20"/>
            <w:u w:val="none"/>
            <w:shd w:val="clear" w:color="auto" w:fill="FFFFFF"/>
            <w:lang w:val="en-US"/>
          </w:rPr>
          <w:t>freedom of expression</w:t>
        </w:r>
      </w:hyperlink>
      <w:r w:rsidR="00747456" w:rsidRPr="000471DD">
        <w:rPr>
          <w:sz w:val="20"/>
          <w:szCs w:val="20"/>
          <w:shd w:val="clear" w:color="auto" w:fill="FFFFFF"/>
          <w:lang w:val="en-US"/>
        </w:rPr>
        <w:t>, and for years has ignored repeated calls to amend a restrictive public assembly law that authorities use regularly in Almaty and other parts of Kazakhstan to justify breaking up peaceful protests that are as small as one or three people.</w:t>
      </w:r>
      <w:r w:rsidR="00747456" w:rsidRPr="000471DD">
        <w:rPr>
          <w:rStyle w:val="apple-converted-space"/>
          <w:sz w:val="20"/>
          <w:szCs w:val="20"/>
          <w:shd w:val="clear" w:color="auto" w:fill="FFFFFF"/>
          <w:lang w:val="en-US"/>
        </w:rPr>
        <w:t> </w:t>
      </w:r>
      <w:r w:rsidR="00747456" w:rsidRPr="000471DD">
        <w:rPr>
          <w:sz w:val="20"/>
          <w:szCs w:val="20"/>
          <w:shd w:val="clear" w:color="auto" w:fill="FFFFFF"/>
          <w:lang w:val="en-US"/>
        </w:rPr>
        <w:t>Over the last few years, Kazakhstan has</w:t>
      </w:r>
      <w:r w:rsidR="00747456" w:rsidRPr="000471DD">
        <w:rPr>
          <w:rStyle w:val="apple-converted-space"/>
          <w:sz w:val="20"/>
          <w:szCs w:val="20"/>
          <w:shd w:val="clear" w:color="auto" w:fill="FFFFFF"/>
          <w:lang w:val="en-US"/>
        </w:rPr>
        <w:t> </w:t>
      </w:r>
      <w:hyperlink r:id="rId10" w:history="1">
        <w:r w:rsidR="00747456" w:rsidRPr="000471DD">
          <w:rPr>
            <w:rStyle w:val="Hyperlink"/>
            <w:color w:val="auto"/>
            <w:sz w:val="20"/>
            <w:szCs w:val="20"/>
            <w:u w:val="none"/>
            <w:shd w:val="clear" w:color="auto" w:fill="FFFFFF"/>
            <w:lang w:val="en-US"/>
          </w:rPr>
          <w:t>shut down</w:t>
        </w:r>
      </w:hyperlink>
      <w:r w:rsidR="00747456" w:rsidRPr="000471DD">
        <w:rPr>
          <w:rStyle w:val="apple-converted-space"/>
          <w:sz w:val="20"/>
          <w:szCs w:val="20"/>
          <w:shd w:val="clear" w:color="auto" w:fill="FFFFFF"/>
          <w:lang w:val="en-US"/>
        </w:rPr>
        <w:t> </w:t>
      </w:r>
      <w:r w:rsidR="00747456" w:rsidRPr="000471DD">
        <w:rPr>
          <w:sz w:val="20"/>
          <w:szCs w:val="20"/>
          <w:shd w:val="clear" w:color="auto" w:fill="FFFFFF"/>
          <w:lang w:val="en-US"/>
        </w:rPr>
        <w:t xml:space="preserve">many critical opposition and independent media outlets, and its abusive handling in 2011 of </w:t>
      </w:r>
      <w:r w:rsidR="00747456" w:rsidRPr="000471DD">
        <w:rPr>
          <w:sz w:val="20"/>
          <w:szCs w:val="20"/>
          <w:shd w:val="clear" w:color="auto" w:fill="FFFFFF"/>
          <w:lang w:val="en-US"/>
        </w:rPr>
        <w:lastRenderedPageBreak/>
        <w:t>extended</w:t>
      </w:r>
      <w:r w:rsidR="00747456" w:rsidRPr="000471DD">
        <w:rPr>
          <w:rStyle w:val="apple-converted-space"/>
          <w:sz w:val="20"/>
          <w:szCs w:val="20"/>
          <w:shd w:val="clear" w:color="auto" w:fill="FFFFFF"/>
          <w:lang w:val="en-US"/>
        </w:rPr>
        <w:t> </w:t>
      </w:r>
      <w:hyperlink r:id="rId11" w:history="1">
        <w:r w:rsidR="00747456" w:rsidRPr="000471DD">
          <w:rPr>
            <w:rStyle w:val="Hyperlink"/>
            <w:color w:val="auto"/>
            <w:sz w:val="20"/>
            <w:szCs w:val="20"/>
            <w:u w:val="none"/>
            <w:shd w:val="clear" w:color="auto" w:fill="FFFFFF"/>
            <w:lang w:val="en-US"/>
          </w:rPr>
          <w:t>labor strikes</w:t>
        </w:r>
      </w:hyperlink>
      <w:r w:rsidR="00747456" w:rsidRPr="000471DD">
        <w:rPr>
          <w:sz w:val="20"/>
          <w:szCs w:val="20"/>
          <w:shd w:val="clear" w:color="auto" w:fill="FFFFFF"/>
          <w:lang w:val="en-US"/>
        </w:rPr>
        <w:t>, subsequent jailing of</w:t>
      </w:r>
      <w:r w:rsidR="00747456" w:rsidRPr="000471DD">
        <w:rPr>
          <w:rStyle w:val="apple-converted-space"/>
          <w:sz w:val="20"/>
          <w:szCs w:val="20"/>
          <w:shd w:val="clear" w:color="auto" w:fill="FFFFFF"/>
          <w:lang w:val="en-US"/>
        </w:rPr>
        <w:t> </w:t>
      </w:r>
      <w:hyperlink r:id="rId12" w:history="1">
        <w:r w:rsidR="00747456" w:rsidRPr="000471DD">
          <w:rPr>
            <w:rStyle w:val="Hyperlink"/>
            <w:color w:val="auto"/>
            <w:sz w:val="20"/>
            <w:szCs w:val="20"/>
            <w:u w:val="none"/>
            <w:shd w:val="clear" w:color="auto" w:fill="FFFFFF"/>
            <w:lang w:val="en-US"/>
          </w:rPr>
          <w:t>labor activists</w:t>
        </w:r>
      </w:hyperlink>
      <w:r w:rsidR="00747456" w:rsidRPr="000471DD">
        <w:rPr>
          <w:rStyle w:val="apple-converted-space"/>
          <w:sz w:val="20"/>
          <w:szCs w:val="20"/>
          <w:shd w:val="clear" w:color="auto" w:fill="FFFFFF"/>
          <w:lang w:val="en-US"/>
        </w:rPr>
        <w:t> </w:t>
      </w:r>
      <w:r w:rsidR="00747456" w:rsidRPr="000471DD">
        <w:rPr>
          <w:sz w:val="20"/>
          <w:szCs w:val="20"/>
          <w:shd w:val="clear" w:color="auto" w:fill="FFFFFF"/>
          <w:lang w:val="en-US"/>
        </w:rPr>
        <w:t>and an outspoken</w:t>
      </w:r>
      <w:r w:rsidR="00747456" w:rsidRPr="000471DD">
        <w:rPr>
          <w:rStyle w:val="apple-converted-space"/>
          <w:sz w:val="20"/>
          <w:szCs w:val="20"/>
          <w:shd w:val="clear" w:color="auto" w:fill="FFFFFF"/>
          <w:lang w:val="en-US"/>
        </w:rPr>
        <w:t> </w:t>
      </w:r>
      <w:hyperlink r:id="rId13" w:history="1">
        <w:r w:rsidR="00747456" w:rsidRPr="000471DD">
          <w:rPr>
            <w:rStyle w:val="Hyperlink"/>
            <w:color w:val="auto"/>
            <w:sz w:val="20"/>
            <w:szCs w:val="20"/>
            <w:u w:val="none"/>
            <w:shd w:val="clear" w:color="auto" w:fill="FFFFFF"/>
            <w:lang w:val="en-US"/>
          </w:rPr>
          <w:t>opposition leader</w:t>
        </w:r>
      </w:hyperlink>
      <w:r w:rsidR="00747456" w:rsidRPr="000471DD">
        <w:rPr>
          <w:sz w:val="20"/>
          <w:szCs w:val="20"/>
          <w:shd w:val="clear" w:color="auto" w:fill="FFFFFF"/>
          <w:lang w:val="en-US"/>
        </w:rPr>
        <w:t>, and its recent adoption of a law on trade unions curtail freedom of association.</w:t>
      </w:r>
      <w:r w:rsidR="00747456" w:rsidRPr="000471DD">
        <w:rPr>
          <w:rStyle w:val="Voetnootmarkering"/>
          <w:sz w:val="20"/>
          <w:szCs w:val="20"/>
          <w:shd w:val="clear" w:color="auto" w:fill="FFFFFF"/>
        </w:rPr>
        <w:footnoteReference w:id="2"/>
      </w:r>
    </w:p>
    <w:p w:rsidR="00F30952" w:rsidRDefault="00F30952" w:rsidP="000471DD">
      <w:pPr>
        <w:jc w:val="both"/>
        <w:rPr>
          <w:sz w:val="20"/>
          <w:szCs w:val="20"/>
          <w:lang w:val="en-GB"/>
        </w:rPr>
      </w:pPr>
      <w:r w:rsidRPr="000471DD">
        <w:rPr>
          <w:sz w:val="20"/>
          <w:szCs w:val="20"/>
          <w:lang w:val="en-GB"/>
        </w:rPr>
        <w:t xml:space="preserve">Lesbian, gay, bisexual, transgender and intersex (LGBTI) people in Kazakhstan face discrimination, marginalisation, and even violence. </w:t>
      </w:r>
      <w:r>
        <w:rPr>
          <w:sz w:val="20"/>
          <w:szCs w:val="20"/>
          <w:lang w:val="en-GB"/>
        </w:rPr>
        <w:t xml:space="preserve">Legislation banning ‘propaganda of non-traditional sexual orientation’ </w:t>
      </w:r>
      <w:r w:rsidR="006948F8">
        <w:rPr>
          <w:sz w:val="20"/>
          <w:szCs w:val="20"/>
          <w:lang w:val="en-GB"/>
        </w:rPr>
        <w:t xml:space="preserve">may </w:t>
      </w:r>
      <w:r>
        <w:rPr>
          <w:sz w:val="20"/>
          <w:szCs w:val="20"/>
          <w:lang w:val="en-GB"/>
        </w:rPr>
        <w:t>return to the Kazakhstani parliament for consideration in September, despite having been ruled unconstitutional by the Constitutional Council earlier this year</w:t>
      </w:r>
      <w:r w:rsidRPr="000471DD">
        <w:rPr>
          <w:sz w:val="20"/>
          <w:szCs w:val="20"/>
          <w:lang w:val="en-GB"/>
        </w:rPr>
        <w:t xml:space="preserve">. In order to protect the rights of LGBTI people in Kazakhstan – as well as LGBTI athletes competing at the Winter Olympics, should Kazakhstan win the bid – this legislation needs to be removed from consideration </w:t>
      </w:r>
      <w:r>
        <w:rPr>
          <w:sz w:val="20"/>
          <w:szCs w:val="20"/>
          <w:lang w:val="en-GB"/>
        </w:rPr>
        <w:t xml:space="preserve">altogether. </w:t>
      </w:r>
    </w:p>
    <w:p w:rsidR="005F4472" w:rsidRPr="00F30952" w:rsidRDefault="00F34888" w:rsidP="000471DD">
      <w:pPr>
        <w:jc w:val="both"/>
        <w:rPr>
          <w:sz w:val="20"/>
          <w:szCs w:val="20"/>
          <w:lang w:val="en-GB"/>
        </w:rPr>
      </w:pPr>
      <w:r w:rsidRPr="000471DD">
        <w:rPr>
          <w:sz w:val="20"/>
          <w:szCs w:val="20"/>
          <w:lang w:val="en-GB"/>
        </w:rPr>
        <w:t xml:space="preserve">Additionally, a strong compliance management-system should be put in place as Kazakhstan </w:t>
      </w:r>
      <w:r w:rsidR="00586999" w:rsidRPr="000471DD">
        <w:rPr>
          <w:sz w:val="20"/>
          <w:szCs w:val="20"/>
          <w:lang w:val="en-GB"/>
        </w:rPr>
        <w:t>ranks</w:t>
      </w:r>
      <w:r w:rsidRPr="000471DD">
        <w:rPr>
          <w:sz w:val="20"/>
          <w:szCs w:val="20"/>
          <w:lang w:val="en-GB"/>
        </w:rPr>
        <w:t xml:space="preserve"> 1</w:t>
      </w:r>
      <w:r w:rsidR="00AF24A5">
        <w:rPr>
          <w:sz w:val="20"/>
          <w:szCs w:val="20"/>
          <w:lang w:val="en-GB"/>
        </w:rPr>
        <w:t>26</w:t>
      </w:r>
      <w:r w:rsidRPr="000471DD">
        <w:rPr>
          <w:sz w:val="20"/>
          <w:szCs w:val="20"/>
          <w:lang w:val="en-GB"/>
        </w:rPr>
        <w:t xml:space="preserve"> (2</w:t>
      </w:r>
      <w:r w:rsidR="00AF24A5">
        <w:rPr>
          <w:sz w:val="20"/>
          <w:szCs w:val="20"/>
          <w:lang w:val="en-GB"/>
        </w:rPr>
        <w:t>9</w:t>
      </w:r>
      <w:r w:rsidRPr="000471DD">
        <w:rPr>
          <w:sz w:val="20"/>
          <w:szCs w:val="20"/>
          <w:lang w:val="en-GB"/>
        </w:rPr>
        <w:t xml:space="preserve"> points out of 100) in the Corruption Perception Index (CPI) of Transparency International.</w:t>
      </w:r>
      <w:r w:rsidR="00AF24A5">
        <w:rPr>
          <w:rStyle w:val="Voetnootmarkering"/>
          <w:sz w:val="20"/>
          <w:szCs w:val="20"/>
          <w:lang w:val="en-GB"/>
        </w:rPr>
        <w:footnoteReference w:id="3"/>
      </w:r>
    </w:p>
    <w:p w:rsidR="00F22C81" w:rsidRPr="000471DD" w:rsidRDefault="00F22C81" w:rsidP="000471DD">
      <w:pPr>
        <w:jc w:val="both"/>
        <w:rPr>
          <w:b/>
          <w:sz w:val="20"/>
          <w:szCs w:val="20"/>
          <w:lang w:val="en-GB"/>
        </w:rPr>
      </w:pPr>
      <w:r w:rsidRPr="000471DD">
        <w:rPr>
          <w:b/>
          <w:sz w:val="20"/>
          <w:szCs w:val="20"/>
          <w:lang w:val="en-GB"/>
        </w:rPr>
        <w:t>China</w:t>
      </w:r>
    </w:p>
    <w:p w:rsidR="00AB183D" w:rsidRDefault="00F22C81" w:rsidP="000471DD">
      <w:pPr>
        <w:jc w:val="both"/>
        <w:rPr>
          <w:rStyle w:val="apple-converted-space"/>
          <w:sz w:val="20"/>
          <w:szCs w:val="20"/>
          <w:shd w:val="clear" w:color="auto" w:fill="FFFFFF"/>
          <w:lang w:val="en-US"/>
        </w:rPr>
      </w:pPr>
      <w:r w:rsidRPr="000471DD">
        <w:rPr>
          <w:sz w:val="20"/>
          <w:szCs w:val="20"/>
          <w:shd w:val="clear" w:color="auto" w:fill="FFFFFF"/>
          <w:lang w:val="en-US"/>
        </w:rPr>
        <w:t>China’s hosting of the 2008 Summer Games spurred multiple human rights abuses, including</w:t>
      </w:r>
      <w:r w:rsidR="009C31EC">
        <w:rPr>
          <w:sz w:val="20"/>
          <w:szCs w:val="20"/>
          <w:shd w:val="clear" w:color="auto" w:fill="FFFFFF"/>
          <w:lang w:val="en-US"/>
        </w:rPr>
        <w:t xml:space="preserve"> additional</w:t>
      </w:r>
      <w:r w:rsidRPr="000471DD">
        <w:rPr>
          <w:rStyle w:val="apple-converted-space"/>
          <w:sz w:val="20"/>
          <w:szCs w:val="20"/>
          <w:shd w:val="clear" w:color="auto" w:fill="FFFFFF"/>
          <w:lang w:val="en-US"/>
        </w:rPr>
        <w:t> </w:t>
      </w:r>
      <w:hyperlink r:id="rId14" w:history="1">
        <w:r w:rsidRPr="000471DD">
          <w:rPr>
            <w:rStyle w:val="Hyperlink"/>
            <w:color w:val="auto"/>
            <w:sz w:val="20"/>
            <w:szCs w:val="20"/>
            <w:u w:val="none"/>
            <w:shd w:val="clear" w:color="auto" w:fill="FFFFFF"/>
            <w:lang w:val="en-US"/>
          </w:rPr>
          <w:t xml:space="preserve">blocking </w:t>
        </w:r>
        <w:r w:rsidR="009C31EC">
          <w:rPr>
            <w:rStyle w:val="Hyperlink"/>
            <w:color w:val="auto"/>
            <w:sz w:val="20"/>
            <w:szCs w:val="20"/>
            <w:u w:val="none"/>
            <w:shd w:val="clear" w:color="auto" w:fill="FFFFFF"/>
            <w:lang w:val="en-US"/>
          </w:rPr>
          <w:t xml:space="preserve">of </w:t>
        </w:r>
        <w:r w:rsidRPr="000471DD">
          <w:rPr>
            <w:rStyle w:val="Hyperlink"/>
            <w:color w:val="auto"/>
            <w:sz w:val="20"/>
            <w:szCs w:val="20"/>
            <w:u w:val="none"/>
            <w:shd w:val="clear" w:color="auto" w:fill="FFFFFF"/>
            <w:lang w:val="en-US"/>
          </w:rPr>
          <w:t xml:space="preserve">access to and censoring </w:t>
        </w:r>
        <w:r w:rsidR="009C31EC">
          <w:rPr>
            <w:rStyle w:val="Hyperlink"/>
            <w:color w:val="auto"/>
            <w:sz w:val="20"/>
            <w:szCs w:val="20"/>
            <w:u w:val="none"/>
            <w:shd w:val="clear" w:color="auto" w:fill="FFFFFF"/>
            <w:lang w:val="en-US"/>
          </w:rPr>
          <w:t xml:space="preserve">of </w:t>
        </w:r>
        <w:r w:rsidRPr="000471DD">
          <w:rPr>
            <w:rStyle w:val="Hyperlink"/>
            <w:color w:val="auto"/>
            <w:sz w:val="20"/>
            <w:szCs w:val="20"/>
            <w:u w:val="none"/>
            <w:shd w:val="clear" w:color="auto" w:fill="FFFFFF"/>
            <w:lang w:val="en-US"/>
          </w:rPr>
          <w:t>the Internet</w:t>
        </w:r>
      </w:hyperlink>
      <w:r w:rsidRPr="000471DD">
        <w:rPr>
          <w:sz w:val="20"/>
          <w:szCs w:val="20"/>
          <w:shd w:val="clear" w:color="auto" w:fill="FFFFFF"/>
          <w:lang w:val="en-US"/>
        </w:rPr>
        <w:t>,</w:t>
      </w:r>
      <w:r w:rsidR="00AE5DB2">
        <w:rPr>
          <w:rStyle w:val="Voetnootmarkering"/>
          <w:sz w:val="20"/>
          <w:szCs w:val="20"/>
          <w:shd w:val="clear" w:color="auto" w:fill="FFFFFF"/>
          <w:lang w:val="en-US"/>
        </w:rPr>
        <w:footnoteReference w:id="4"/>
      </w:r>
      <w:r w:rsidRPr="000471DD">
        <w:rPr>
          <w:sz w:val="20"/>
          <w:szCs w:val="20"/>
          <w:shd w:val="clear" w:color="auto" w:fill="FFFFFF"/>
          <w:lang w:val="en-US"/>
        </w:rPr>
        <w:t xml:space="preserve"> </w:t>
      </w:r>
      <w:r w:rsidR="00560D49">
        <w:rPr>
          <w:sz w:val="20"/>
          <w:szCs w:val="20"/>
          <w:shd w:val="clear" w:color="auto" w:fill="FFFFFF"/>
          <w:lang w:val="en-US"/>
        </w:rPr>
        <w:t xml:space="preserve">failure to protect the rights </w:t>
      </w:r>
      <w:r w:rsidRPr="000471DD">
        <w:rPr>
          <w:sz w:val="20"/>
          <w:szCs w:val="20"/>
          <w:shd w:val="clear" w:color="auto" w:fill="FFFFFF"/>
          <w:lang w:val="en-US"/>
        </w:rPr>
        <w:t>of</w:t>
      </w:r>
      <w:r w:rsidRPr="000471DD">
        <w:rPr>
          <w:rStyle w:val="apple-converted-space"/>
          <w:sz w:val="20"/>
          <w:szCs w:val="20"/>
          <w:shd w:val="clear" w:color="auto" w:fill="FFFFFF"/>
          <w:lang w:val="en-US"/>
        </w:rPr>
        <w:t> </w:t>
      </w:r>
      <w:hyperlink r:id="rId15" w:history="1">
        <w:r w:rsidRPr="000471DD">
          <w:rPr>
            <w:rStyle w:val="Hyperlink"/>
            <w:color w:val="auto"/>
            <w:sz w:val="20"/>
            <w:szCs w:val="20"/>
            <w:u w:val="none"/>
            <w:shd w:val="clear" w:color="auto" w:fill="FFFFFF"/>
            <w:lang w:val="en-US"/>
          </w:rPr>
          <w:t>migrant construction workers,</w:t>
        </w:r>
      </w:hyperlink>
      <w:r w:rsidRPr="000471DD">
        <w:rPr>
          <w:rStyle w:val="apple-converted-space"/>
          <w:sz w:val="20"/>
          <w:szCs w:val="20"/>
          <w:shd w:val="clear" w:color="auto" w:fill="FFFFFF"/>
          <w:lang w:val="en-US"/>
        </w:rPr>
        <w:t> </w:t>
      </w:r>
      <w:hyperlink r:id="rId16" w:history="1">
        <w:r w:rsidRPr="000471DD">
          <w:rPr>
            <w:rStyle w:val="Hyperlink"/>
            <w:color w:val="auto"/>
            <w:sz w:val="20"/>
            <w:szCs w:val="20"/>
            <w:u w:val="none"/>
            <w:shd w:val="clear" w:color="auto" w:fill="FFFFFF"/>
            <w:lang w:val="en-US"/>
          </w:rPr>
          <w:t>forced evictions,</w:t>
        </w:r>
      </w:hyperlink>
      <w:r w:rsidRPr="000471DD">
        <w:rPr>
          <w:rStyle w:val="apple-converted-space"/>
          <w:sz w:val="20"/>
          <w:szCs w:val="20"/>
          <w:shd w:val="clear" w:color="auto" w:fill="FFFFFF"/>
          <w:lang w:val="en-US"/>
        </w:rPr>
        <w:t> </w:t>
      </w:r>
      <w:r w:rsidRPr="000471DD">
        <w:rPr>
          <w:sz w:val="20"/>
          <w:szCs w:val="20"/>
          <w:shd w:val="clear" w:color="auto" w:fill="FFFFFF"/>
          <w:lang w:val="en-US"/>
        </w:rPr>
        <w:t>and</w:t>
      </w:r>
      <w:r w:rsidRPr="000471DD">
        <w:rPr>
          <w:rStyle w:val="apple-converted-space"/>
          <w:sz w:val="20"/>
          <w:szCs w:val="20"/>
          <w:shd w:val="clear" w:color="auto" w:fill="FFFFFF"/>
          <w:lang w:val="en-US"/>
        </w:rPr>
        <w:t> </w:t>
      </w:r>
      <w:hyperlink r:id="rId17" w:history="1">
        <w:r w:rsidRPr="000471DD">
          <w:rPr>
            <w:rStyle w:val="Hyperlink"/>
            <w:color w:val="auto"/>
            <w:sz w:val="20"/>
            <w:szCs w:val="20"/>
            <w:u w:val="none"/>
            <w:shd w:val="clear" w:color="auto" w:fill="FFFFFF"/>
            <w:lang w:val="en-US"/>
          </w:rPr>
          <w:t>silencing of civil society</w:t>
        </w:r>
      </w:hyperlink>
      <w:r w:rsidRPr="000471DD">
        <w:rPr>
          <w:rStyle w:val="apple-converted-space"/>
          <w:sz w:val="20"/>
          <w:szCs w:val="20"/>
          <w:shd w:val="clear" w:color="auto" w:fill="FFFFFF"/>
          <w:lang w:val="en-US"/>
        </w:rPr>
        <w:t> </w:t>
      </w:r>
      <w:r w:rsidRPr="000471DD">
        <w:rPr>
          <w:sz w:val="20"/>
          <w:szCs w:val="20"/>
          <w:shd w:val="clear" w:color="auto" w:fill="FFFFFF"/>
          <w:lang w:val="en-US"/>
        </w:rPr>
        <w:t>activists.</w:t>
      </w:r>
      <w:r w:rsidR="00AE5DB2">
        <w:rPr>
          <w:rStyle w:val="Voetnootmarkering"/>
          <w:sz w:val="20"/>
          <w:szCs w:val="20"/>
          <w:shd w:val="clear" w:color="auto" w:fill="FFFFFF"/>
          <w:lang w:val="en-US"/>
        </w:rPr>
        <w:footnoteReference w:id="5"/>
      </w:r>
      <w:r w:rsidRPr="000471DD">
        <w:rPr>
          <w:sz w:val="20"/>
          <w:szCs w:val="20"/>
          <w:shd w:val="clear" w:color="auto" w:fill="FFFFFF"/>
          <w:lang w:val="en-US"/>
        </w:rPr>
        <w:t xml:space="preserve"> </w:t>
      </w:r>
      <w:r w:rsidR="000C4881" w:rsidRPr="000C4881">
        <w:rPr>
          <w:sz w:val="20"/>
          <w:szCs w:val="20"/>
          <w:shd w:val="clear" w:color="auto" w:fill="FFFFFF"/>
          <w:lang w:val="en-US"/>
        </w:rPr>
        <w:t>Petitioners and activists were denied permits to engage in peaceful demonstrations in government-designated protest zones in parks around Beijing.</w:t>
      </w:r>
      <w:r w:rsidR="000C4881">
        <w:rPr>
          <w:rStyle w:val="Voetnootmarkering"/>
          <w:sz w:val="20"/>
          <w:szCs w:val="20"/>
          <w:shd w:val="clear" w:color="auto" w:fill="FFFFFF"/>
          <w:lang w:val="en-US"/>
        </w:rPr>
        <w:footnoteReference w:id="6"/>
      </w:r>
      <w:r w:rsidR="000C4881" w:rsidRPr="000471DD" w:rsidDel="000C4881">
        <w:rPr>
          <w:sz w:val="20"/>
          <w:szCs w:val="20"/>
          <w:shd w:val="clear" w:color="auto" w:fill="FFFFFF"/>
          <w:lang w:val="en-US"/>
        </w:rPr>
        <w:t xml:space="preserve"> </w:t>
      </w:r>
      <w:r w:rsidRPr="000471DD">
        <w:rPr>
          <w:sz w:val="20"/>
          <w:szCs w:val="20"/>
          <w:lang w:val="en-GB"/>
        </w:rPr>
        <w:t>Migrant construction workers building the Olympic Games-related infrastructure were routinely exploited, including by being denied proper wages and working under dangerous conditions with neither accident insurance nor access to medical and other social services.</w:t>
      </w:r>
      <w:r w:rsidRPr="000471DD">
        <w:rPr>
          <w:rStyle w:val="Voetnootmarkering"/>
          <w:sz w:val="20"/>
          <w:szCs w:val="20"/>
          <w:lang w:val="en-GB"/>
        </w:rPr>
        <w:footnoteReference w:id="7"/>
      </w:r>
      <w:r w:rsidRPr="000471DD">
        <w:rPr>
          <w:rStyle w:val="apple-converted-space"/>
          <w:sz w:val="20"/>
          <w:szCs w:val="20"/>
          <w:shd w:val="clear" w:color="auto" w:fill="FFFFFF"/>
          <w:lang w:val="en-US"/>
        </w:rPr>
        <w:t> </w:t>
      </w:r>
    </w:p>
    <w:p w:rsidR="00AB183D" w:rsidRDefault="00C264EA" w:rsidP="000471DD">
      <w:pPr>
        <w:jc w:val="both"/>
        <w:rPr>
          <w:sz w:val="20"/>
          <w:szCs w:val="20"/>
          <w:lang w:val="en-GB"/>
        </w:rPr>
      </w:pPr>
      <w:r>
        <w:rPr>
          <w:sz w:val="20"/>
          <w:szCs w:val="20"/>
          <w:shd w:val="clear" w:color="auto" w:fill="FFFFFF"/>
          <w:lang w:val="en-US"/>
        </w:rPr>
        <w:t>In the past two years</w:t>
      </w:r>
      <w:r w:rsidR="00F22C81" w:rsidRPr="000471DD">
        <w:rPr>
          <w:sz w:val="20"/>
          <w:szCs w:val="20"/>
          <w:shd w:val="clear" w:color="auto" w:fill="FFFFFF"/>
          <w:lang w:val="en-US"/>
        </w:rPr>
        <w:t>, the Chinese government and Communist Party under President Xi Jinping have unleashed the harshest campaign of politically motivated investigations, detentions, and sentencing in the past decade, marking a sharp escalation in intolerance of criticism.</w:t>
      </w:r>
      <w:r w:rsidR="00F22C81" w:rsidRPr="000471DD">
        <w:rPr>
          <w:rStyle w:val="apple-converted-space"/>
          <w:sz w:val="20"/>
          <w:szCs w:val="20"/>
          <w:shd w:val="clear" w:color="auto" w:fill="FFFFFF"/>
          <w:lang w:val="en-US"/>
        </w:rPr>
        <w:t> </w:t>
      </w:r>
      <w:r w:rsidR="00F22C81" w:rsidRPr="000471DD">
        <w:rPr>
          <w:sz w:val="20"/>
          <w:szCs w:val="20"/>
          <w:shd w:val="clear" w:color="auto" w:fill="FFFFFF"/>
          <w:lang w:val="en-US"/>
        </w:rPr>
        <w:t>China continues to keep a tight rein on the domest</w:t>
      </w:r>
      <w:r w:rsidR="008F491B">
        <w:rPr>
          <w:sz w:val="20"/>
          <w:szCs w:val="20"/>
          <w:shd w:val="clear" w:color="auto" w:fill="FFFFFF"/>
          <w:lang w:val="en-US"/>
        </w:rPr>
        <w:t xml:space="preserve">ic and international press, </w:t>
      </w:r>
      <w:hyperlink r:id="rId18" w:history="1">
        <w:r w:rsidR="00F22C81" w:rsidRPr="000471DD">
          <w:rPr>
            <w:rStyle w:val="Hyperlink"/>
            <w:color w:val="auto"/>
            <w:sz w:val="20"/>
            <w:szCs w:val="20"/>
            <w:u w:val="none"/>
            <w:shd w:val="clear" w:color="auto" w:fill="FFFFFF"/>
            <w:lang w:val="en-US"/>
          </w:rPr>
          <w:t>imprison</w:t>
        </w:r>
        <w:r w:rsidR="00C971EF">
          <w:rPr>
            <w:rStyle w:val="Hyperlink"/>
            <w:color w:val="auto"/>
            <w:sz w:val="20"/>
            <w:szCs w:val="20"/>
            <w:u w:val="none"/>
            <w:shd w:val="clear" w:color="auto" w:fill="FFFFFF"/>
            <w:lang w:val="en-US"/>
          </w:rPr>
          <w:t>ing</w:t>
        </w:r>
        <w:r w:rsidR="00F22C81" w:rsidRPr="000471DD">
          <w:rPr>
            <w:rStyle w:val="Hyperlink"/>
            <w:color w:val="auto"/>
            <w:sz w:val="20"/>
            <w:szCs w:val="20"/>
            <w:u w:val="none"/>
            <w:shd w:val="clear" w:color="auto" w:fill="FFFFFF"/>
            <w:lang w:val="en-US"/>
          </w:rPr>
          <w:t xml:space="preserve"> 44 journalists</w:t>
        </w:r>
        <w:r w:rsidR="00C971EF">
          <w:rPr>
            <w:rStyle w:val="Hyperlink"/>
            <w:color w:val="auto"/>
            <w:sz w:val="20"/>
            <w:szCs w:val="20"/>
            <w:u w:val="none"/>
            <w:shd w:val="clear" w:color="auto" w:fill="FFFFFF"/>
            <w:lang w:val="en-US"/>
          </w:rPr>
          <w:t xml:space="preserve"> as of 1 December 2014.</w:t>
        </w:r>
        <w:r w:rsidR="00AD225F">
          <w:rPr>
            <w:rStyle w:val="Voetnootmarkering"/>
            <w:sz w:val="20"/>
            <w:szCs w:val="20"/>
            <w:shd w:val="clear" w:color="auto" w:fill="FFFFFF"/>
            <w:lang w:val="en-US"/>
          </w:rPr>
          <w:footnoteReference w:id="8"/>
        </w:r>
        <w:r w:rsidR="00F22C81" w:rsidRPr="000471DD">
          <w:rPr>
            <w:rStyle w:val="apple-converted-space"/>
            <w:sz w:val="20"/>
            <w:szCs w:val="20"/>
            <w:shd w:val="clear" w:color="auto" w:fill="FFFFFF"/>
            <w:lang w:val="en-US"/>
          </w:rPr>
          <w:t> </w:t>
        </w:r>
      </w:hyperlink>
      <w:r w:rsidR="00F22C81" w:rsidRPr="000471DD" w:rsidDel="00F22C81">
        <w:rPr>
          <w:sz w:val="20"/>
          <w:szCs w:val="20"/>
          <w:lang w:val="en-GB"/>
        </w:rPr>
        <w:t xml:space="preserve"> </w:t>
      </w:r>
      <w:r w:rsidR="00AD225F" w:rsidRPr="00AD225F">
        <w:rPr>
          <w:sz w:val="20"/>
          <w:szCs w:val="20"/>
          <w:lang w:val="en-GB"/>
        </w:rPr>
        <w:t>Right now, Chinese authorities are targeting human rights lawyers across the country in a nationwide crackdown.</w:t>
      </w:r>
      <w:r w:rsidR="00AD225F">
        <w:rPr>
          <w:rStyle w:val="Voetnootmarkering"/>
          <w:sz w:val="20"/>
          <w:szCs w:val="20"/>
          <w:lang w:val="en-GB"/>
        </w:rPr>
        <w:footnoteReference w:id="9"/>
      </w:r>
      <w:r w:rsidR="00AD225F">
        <w:rPr>
          <w:sz w:val="20"/>
          <w:szCs w:val="20"/>
          <w:lang w:val="en-GB"/>
        </w:rPr>
        <w:t xml:space="preserve"> </w:t>
      </w:r>
    </w:p>
    <w:p w:rsidR="00E95A6A" w:rsidRPr="00AB183D" w:rsidRDefault="00F22C81" w:rsidP="000471DD">
      <w:pPr>
        <w:jc w:val="both"/>
        <w:rPr>
          <w:sz w:val="20"/>
          <w:szCs w:val="20"/>
          <w:lang w:val="en-GB"/>
        </w:rPr>
      </w:pPr>
      <w:r w:rsidRPr="000471DD">
        <w:rPr>
          <w:rStyle w:val="apple-converted-space"/>
          <w:sz w:val="20"/>
          <w:szCs w:val="20"/>
          <w:shd w:val="clear" w:color="auto" w:fill="FFFFFF"/>
          <w:lang w:val="en-US"/>
        </w:rPr>
        <w:t xml:space="preserve">With respect to discrimination, </w:t>
      </w:r>
      <w:r w:rsidRPr="000471DD">
        <w:rPr>
          <w:sz w:val="20"/>
          <w:szCs w:val="20"/>
          <w:shd w:val="clear" w:color="auto" w:fill="FFFFFF"/>
          <w:lang w:val="en-US"/>
        </w:rPr>
        <w:t>although China prohibits discrimination in various laws</w:t>
      </w:r>
      <w:r w:rsidR="00BA2199">
        <w:rPr>
          <w:sz w:val="20"/>
          <w:szCs w:val="20"/>
          <w:shd w:val="clear" w:color="auto" w:fill="FFFFFF"/>
          <w:lang w:val="en-US"/>
        </w:rPr>
        <w:t>,</w:t>
      </w:r>
      <w:r w:rsidRPr="000471DD">
        <w:rPr>
          <w:sz w:val="20"/>
          <w:szCs w:val="20"/>
          <w:shd w:val="clear" w:color="auto" w:fill="FFFFFF"/>
          <w:lang w:val="en-US"/>
        </w:rPr>
        <w:t xml:space="preserve"> </w:t>
      </w:r>
      <w:r w:rsidR="00BA2199">
        <w:rPr>
          <w:sz w:val="20"/>
          <w:szCs w:val="20"/>
          <w:shd w:val="clear" w:color="auto" w:fill="FFFFFF"/>
          <w:lang w:val="en-US"/>
        </w:rPr>
        <w:t>the enforcement of existing laws on discrimination</w:t>
      </w:r>
      <w:r w:rsidR="006264CE">
        <w:rPr>
          <w:sz w:val="20"/>
          <w:szCs w:val="20"/>
          <w:shd w:val="clear" w:color="auto" w:fill="FFFFFF"/>
          <w:lang w:val="en-US"/>
        </w:rPr>
        <w:t xml:space="preserve"> is problematic</w:t>
      </w:r>
      <w:r w:rsidRPr="000471DD">
        <w:rPr>
          <w:sz w:val="20"/>
          <w:szCs w:val="20"/>
          <w:lang w:val="en-GB"/>
        </w:rPr>
        <w:t>.</w:t>
      </w:r>
      <w:r w:rsidR="00601DCD">
        <w:rPr>
          <w:sz w:val="20"/>
          <w:szCs w:val="20"/>
          <w:lang w:val="en-GB"/>
        </w:rPr>
        <w:t xml:space="preserve"> Moreover, many of the </w:t>
      </w:r>
      <w:r w:rsidR="00601DCD">
        <w:rPr>
          <w:sz w:val="20"/>
          <w:szCs w:val="20"/>
          <w:lang w:val="en-GB"/>
        </w:rPr>
        <w:lastRenderedPageBreak/>
        <w:t>NGOs involved in anti-discrimination</w:t>
      </w:r>
      <w:r w:rsidR="006264CE">
        <w:rPr>
          <w:sz w:val="20"/>
          <w:szCs w:val="20"/>
          <w:lang w:val="en-GB"/>
        </w:rPr>
        <w:t xml:space="preserve"> education and advocacy</w:t>
      </w:r>
      <w:r w:rsidR="00601DCD">
        <w:rPr>
          <w:sz w:val="20"/>
          <w:szCs w:val="20"/>
          <w:lang w:val="en-GB"/>
        </w:rPr>
        <w:t>, such as the NGO</w:t>
      </w:r>
      <w:r w:rsidR="006264CE">
        <w:rPr>
          <w:sz w:val="20"/>
          <w:szCs w:val="20"/>
          <w:lang w:val="en-GB"/>
        </w:rPr>
        <w:t>s</w:t>
      </w:r>
      <w:r w:rsidR="00601DCD">
        <w:rPr>
          <w:sz w:val="20"/>
          <w:szCs w:val="20"/>
          <w:lang w:val="en-GB"/>
        </w:rPr>
        <w:t xml:space="preserve"> </w:t>
      </w:r>
      <w:proofErr w:type="spellStart"/>
      <w:r w:rsidR="00601DCD">
        <w:rPr>
          <w:sz w:val="20"/>
          <w:szCs w:val="20"/>
          <w:lang w:val="en-GB"/>
        </w:rPr>
        <w:t>Yirenping</w:t>
      </w:r>
      <w:proofErr w:type="spellEnd"/>
      <w:r w:rsidR="006264CE">
        <w:rPr>
          <w:sz w:val="20"/>
          <w:szCs w:val="20"/>
          <w:lang w:val="en-GB"/>
        </w:rPr>
        <w:t xml:space="preserve"> or </w:t>
      </w:r>
      <w:proofErr w:type="spellStart"/>
      <w:r w:rsidR="006264CE">
        <w:rPr>
          <w:sz w:val="20"/>
          <w:szCs w:val="20"/>
          <w:lang w:val="en-GB"/>
        </w:rPr>
        <w:t>Weizhiming</w:t>
      </w:r>
      <w:proofErr w:type="spellEnd"/>
      <w:r w:rsidR="00601DCD">
        <w:rPr>
          <w:sz w:val="20"/>
          <w:szCs w:val="20"/>
          <w:lang w:val="en-GB"/>
        </w:rPr>
        <w:t>, have been forced to shut down</w:t>
      </w:r>
      <w:r w:rsidR="006264CE">
        <w:rPr>
          <w:sz w:val="20"/>
          <w:szCs w:val="20"/>
          <w:lang w:val="en-GB"/>
        </w:rPr>
        <w:t xml:space="preserve"> by the government</w:t>
      </w:r>
      <w:r w:rsidR="00601DCD">
        <w:rPr>
          <w:sz w:val="20"/>
          <w:szCs w:val="20"/>
          <w:lang w:val="en-GB"/>
        </w:rPr>
        <w:t xml:space="preserve">, and the government has recently launched a nationwide crackdown on rights lawyers, many of whom were active in anti-discrimination work. </w:t>
      </w:r>
      <w:r w:rsidRPr="000471DD">
        <w:rPr>
          <w:sz w:val="20"/>
          <w:szCs w:val="20"/>
          <w:lang w:val="en-GB"/>
        </w:rPr>
        <w:t xml:space="preserve"> </w:t>
      </w:r>
      <w:r w:rsidR="00601DCD">
        <w:rPr>
          <w:sz w:val="20"/>
          <w:szCs w:val="20"/>
          <w:lang w:val="en-GB"/>
        </w:rPr>
        <w:t xml:space="preserve">Also, </w:t>
      </w:r>
      <w:r w:rsidR="00601DCD">
        <w:rPr>
          <w:sz w:val="20"/>
          <w:szCs w:val="20"/>
          <w:shd w:val="clear" w:color="auto" w:fill="FFFFFF"/>
          <w:lang w:val="en-US"/>
        </w:rPr>
        <w:t>t</w:t>
      </w:r>
      <w:r w:rsidRPr="000471DD">
        <w:rPr>
          <w:sz w:val="20"/>
          <w:szCs w:val="20"/>
          <w:shd w:val="clear" w:color="auto" w:fill="FFFFFF"/>
          <w:lang w:val="en-US"/>
        </w:rPr>
        <w:t>here is no law protecting people from discrimination on the basis of sexual orientation or gender identity.</w:t>
      </w:r>
      <w:r w:rsidRPr="000471DD">
        <w:rPr>
          <w:rStyle w:val="Voetnootmarkering"/>
          <w:sz w:val="20"/>
          <w:szCs w:val="20"/>
          <w:shd w:val="clear" w:color="auto" w:fill="FFFFFF"/>
        </w:rPr>
        <w:footnoteReference w:id="10"/>
      </w:r>
      <w:r w:rsidRPr="000471DD">
        <w:rPr>
          <w:sz w:val="20"/>
          <w:szCs w:val="20"/>
          <w:shd w:val="clear" w:color="auto" w:fill="FFFFFF"/>
          <w:lang w:val="en-US"/>
        </w:rPr>
        <w:t xml:space="preserve"> </w:t>
      </w:r>
      <w:r w:rsidR="00F34888" w:rsidRPr="000471DD">
        <w:rPr>
          <w:sz w:val="20"/>
          <w:szCs w:val="20"/>
          <w:lang w:val="en-GB"/>
        </w:rPr>
        <w:t xml:space="preserve">With China ranking </w:t>
      </w:r>
      <w:r w:rsidR="00AF24A5">
        <w:rPr>
          <w:sz w:val="20"/>
          <w:szCs w:val="20"/>
          <w:lang w:val="en-GB"/>
        </w:rPr>
        <w:t>100</w:t>
      </w:r>
      <w:r w:rsidR="00F34888" w:rsidRPr="000471DD">
        <w:rPr>
          <w:sz w:val="20"/>
          <w:szCs w:val="20"/>
          <w:lang w:val="en-GB"/>
        </w:rPr>
        <w:t xml:space="preserve"> in </w:t>
      </w:r>
      <w:r w:rsidR="003C268A" w:rsidRPr="000471DD">
        <w:rPr>
          <w:sz w:val="20"/>
          <w:szCs w:val="20"/>
          <w:lang w:val="en-GB"/>
        </w:rPr>
        <w:t>Transparency International</w:t>
      </w:r>
      <w:r w:rsidR="003C268A">
        <w:rPr>
          <w:sz w:val="20"/>
          <w:szCs w:val="20"/>
          <w:lang w:val="en-GB"/>
        </w:rPr>
        <w:t xml:space="preserve">’s </w:t>
      </w:r>
      <w:r w:rsidR="00F34888" w:rsidRPr="000471DD">
        <w:rPr>
          <w:sz w:val="20"/>
          <w:szCs w:val="20"/>
          <w:lang w:val="en-GB"/>
        </w:rPr>
        <w:t>CPI (</w:t>
      </w:r>
      <w:r w:rsidR="00AF24A5">
        <w:rPr>
          <w:sz w:val="20"/>
          <w:szCs w:val="20"/>
          <w:lang w:val="en-GB"/>
        </w:rPr>
        <w:t>36</w:t>
      </w:r>
      <w:r w:rsidR="00F34888" w:rsidRPr="000471DD">
        <w:rPr>
          <w:sz w:val="20"/>
          <w:szCs w:val="20"/>
          <w:lang w:val="en-GB"/>
        </w:rPr>
        <w:t xml:space="preserve"> points) a strong compliance management-system is needed.</w:t>
      </w:r>
      <w:r w:rsidR="00AF24A5">
        <w:rPr>
          <w:rStyle w:val="Voetnootmarkering"/>
          <w:sz w:val="20"/>
          <w:szCs w:val="20"/>
          <w:lang w:val="en-GB"/>
        </w:rPr>
        <w:footnoteReference w:id="11"/>
      </w:r>
    </w:p>
    <w:p w:rsidR="00F22C81" w:rsidRPr="000471DD" w:rsidRDefault="00F22C81" w:rsidP="000471DD">
      <w:pPr>
        <w:jc w:val="both"/>
        <w:rPr>
          <w:b/>
          <w:sz w:val="20"/>
          <w:szCs w:val="20"/>
          <w:lang w:val="en-GB"/>
        </w:rPr>
      </w:pPr>
      <w:r w:rsidRPr="000471DD">
        <w:rPr>
          <w:b/>
          <w:sz w:val="20"/>
          <w:szCs w:val="20"/>
          <w:lang w:val="en-GB"/>
        </w:rPr>
        <w:t>Responsibility of the IOC</w:t>
      </w:r>
    </w:p>
    <w:p w:rsidR="00AC0B07" w:rsidRPr="000471DD" w:rsidRDefault="00E53475" w:rsidP="000471DD">
      <w:pPr>
        <w:jc w:val="both"/>
        <w:rPr>
          <w:b/>
          <w:sz w:val="20"/>
          <w:szCs w:val="20"/>
          <w:lang w:val="en-GB"/>
        </w:rPr>
      </w:pPr>
      <w:r w:rsidRPr="000471DD">
        <w:rPr>
          <w:sz w:val="20"/>
          <w:szCs w:val="20"/>
          <w:lang w:val="en-GB"/>
        </w:rPr>
        <w:t xml:space="preserve">The SRA calls upon the IOC to </w:t>
      </w:r>
      <w:r w:rsidR="00F22C81" w:rsidRPr="000471DD">
        <w:rPr>
          <w:sz w:val="20"/>
          <w:szCs w:val="20"/>
          <w:lang w:val="en-GB"/>
        </w:rPr>
        <w:t>require</w:t>
      </w:r>
      <w:r w:rsidRPr="000471DD">
        <w:rPr>
          <w:sz w:val="20"/>
          <w:szCs w:val="20"/>
          <w:lang w:val="en-GB"/>
        </w:rPr>
        <w:t xml:space="preserve"> in </w:t>
      </w:r>
      <w:r w:rsidR="00F22C81" w:rsidRPr="000471DD">
        <w:rPr>
          <w:sz w:val="20"/>
          <w:szCs w:val="20"/>
          <w:lang w:val="en-GB"/>
        </w:rPr>
        <w:t xml:space="preserve">all </w:t>
      </w:r>
      <w:r w:rsidRPr="000471DD">
        <w:rPr>
          <w:sz w:val="20"/>
          <w:szCs w:val="20"/>
          <w:lang w:val="en-GB"/>
        </w:rPr>
        <w:t xml:space="preserve">legal documents </w:t>
      </w:r>
      <w:r w:rsidR="00F22C81" w:rsidRPr="000471DD">
        <w:rPr>
          <w:sz w:val="20"/>
          <w:szCs w:val="20"/>
          <w:lang w:val="en-GB"/>
        </w:rPr>
        <w:t xml:space="preserve">pertaining to the hosting of the games </w:t>
      </w:r>
      <w:r w:rsidRPr="000471DD">
        <w:rPr>
          <w:sz w:val="20"/>
          <w:szCs w:val="20"/>
          <w:lang w:val="en-GB"/>
        </w:rPr>
        <w:t xml:space="preserve">that </w:t>
      </w:r>
      <w:r w:rsidR="00325B14" w:rsidRPr="000471DD">
        <w:rPr>
          <w:sz w:val="20"/>
          <w:szCs w:val="20"/>
          <w:lang w:val="en-GB"/>
        </w:rPr>
        <w:t>Host Cities</w:t>
      </w:r>
      <w:r w:rsidRPr="000471DD">
        <w:rPr>
          <w:sz w:val="20"/>
          <w:szCs w:val="20"/>
          <w:lang w:val="en-GB"/>
        </w:rPr>
        <w:t xml:space="preserve"> </w:t>
      </w:r>
      <w:r w:rsidR="00F22C81" w:rsidRPr="000471DD">
        <w:rPr>
          <w:sz w:val="20"/>
          <w:szCs w:val="20"/>
          <w:lang w:val="en-GB"/>
        </w:rPr>
        <w:t xml:space="preserve">should </w:t>
      </w:r>
      <w:r w:rsidRPr="000471DD">
        <w:rPr>
          <w:sz w:val="20"/>
          <w:szCs w:val="20"/>
          <w:lang w:val="en-GB"/>
        </w:rPr>
        <w:t xml:space="preserve">uphold human rights throughout all stages of the hosting process and to develop, together with the </w:t>
      </w:r>
      <w:r w:rsidR="00325B14" w:rsidRPr="000471DD">
        <w:rPr>
          <w:sz w:val="20"/>
          <w:szCs w:val="20"/>
          <w:lang w:val="en-GB"/>
        </w:rPr>
        <w:t>Host City</w:t>
      </w:r>
      <w:r w:rsidRPr="000471DD">
        <w:rPr>
          <w:sz w:val="20"/>
          <w:szCs w:val="20"/>
          <w:lang w:val="en-GB"/>
        </w:rPr>
        <w:t>, a ‘</w:t>
      </w:r>
      <w:r w:rsidR="003F745A" w:rsidRPr="000471DD">
        <w:rPr>
          <w:sz w:val="20"/>
          <w:szCs w:val="20"/>
          <w:lang w:val="en-GB"/>
        </w:rPr>
        <w:t>h</w:t>
      </w:r>
      <w:r w:rsidRPr="000471DD">
        <w:rPr>
          <w:sz w:val="20"/>
          <w:szCs w:val="20"/>
          <w:lang w:val="en-GB"/>
        </w:rPr>
        <w:t xml:space="preserve">uman </w:t>
      </w:r>
      <w:r w:rsidR="003F745A" w:rsidRPr="000471DD">
        <w:rPr>
          <w:sz w:val="20"/>
          <w:szCs w:val="20"/>
          <w:lang w:val="en-GB"/>
        </w:rPr>
        <w:t>r</w:t>
      </w:r>
      <w:r w:rsidRPr="000471DD">
        <w:rPr>
          <w:sz w:val="20"/>
          <w:szCs w:val="20"/>
          <w:lang w:val="en-GB"/>
        </w:rPr>
        <w:t xml:space="preserve">ights </w:t>
      </w:r>
      <w:r w:rsidR="003F745A" w:rsidRPr="000471DD">
        <w:rPr>
          <w:sz w:val="20"/>
          <w:szCs w:val="20"/>
          <w:lang w:val="en-GB"/>
        </w:rPr>
        <w:t>r</w:t>
      </w:r>
      <w:r w:rsidRPr="000471DD">
        <w:rPr>
          <w:sz w:val="20"/>
          <w:szCs w:val="20"/>
          <w:lang w:val="en-GB"/>
        </w:rPr>
        <w:t xml:space="preserve">isks and </w:t>
      </w:r>
      <w:r w:rsidR="003F745A" w:rsidRPr="000471DD">
        <w:rPr>
          <w:sz w:val="20"/>
          <w:szCs w:val="20"/>
          <w:lang w:val="en-GB"/>
        </w:rPr>
        <w:t>m</w:t>
      </w:r>
      <w:r w:rsidRPr="000471DD">
        <w:rPr>
          <w:sz w:val="20"/>
          <w:szCs w:val="20"/>
          <w:lang w:val="en-GB"/>
        </w:rPr>
        <w:t xml:space="preserve">itigation’ plan for the event.  </w:t>
      </w:r>
    </w:p>
    <w:p w:rsidR="009C60FC" w:rsidRPr="000471DD" w:rsidRDefault="00094930" w:rsidP="000471DD">
      <w:pPr>
        <w:jc w:val="both"/>
        <w:rPr>
          <w:sz w:val="20"/>
          <w:szCs w:val="20"/>
          <w:lang w:val="en-GB"/>
        </w:rPr>
      </w:pPr>
      <w:r w:rsidRPr="000471DD">
        <w:rPr>
          <w:sz w:val="20"/>
          <w:szCs w:val="20"/>
          <w:lang w:val="en-GB"/>
        </w:rPr>
        <w:t>From the 2022 Evaluation Commission Report</w:t>
      </w:r>
      <w:r w:rsidR="00325B14" w:rsidRPr="000471DD">
        <w:rPr>
          <w:rStyle w:val="Voetnootmarkering"/>
          <w:sz w:val="20"/>
          <w:szCs w:val="20"/>
          <w:lang w:val="en-GB"/>
        </w:rPr>
        <w:footnoteReference w:id="12"/>
      </w:r>
      <w:r w:rsidRPr="000471DD">
        <w:rPr>
          <w:sz w:val="20"/>
          <w:szCs w:val="20"/>
          <w:lang w:val="en-GB"/>
        </w:rPr>
        <w:t xml:space="preserve"> it appears</w:t>
      </w:r>
      <w:r w:rsidR="00D80CB0" w:rsidRPr="000471DD">
        <w:rPr>
          <w:sz w:val="20"/>
          <w:szCs w:val="20"/>
          <w:lang w:val="en-GB"/>
        </w:rPr>
        <w:t xml:space="preserve"> that the</w:t>
      </w:r>
      <w:r w:rsidR="00116861" w:rsidRPr="000471DD">
        <w:rPr>
          <w:sz w:val="20"/>
          <w:szCs w:val="20"/>
          <w:lang w:val="en-GB"/>
        </w:rPr>
        <w:t xml:space="preserve"> IOC’s Evaluation</w:t>
      </w:r>
      <w:r w:rsidR="00D80CB0" w:rsidRPr="000471DD">
        <w:rPr>
          <w:sz w:val="20"/>
          <w:szCs w:val="20"/>
          <w:lang w:val="en-GB"/>
        </w:rPr>
        <w:t xml:space="preserve"> Commission sought </w:t>
      </w:r>
      <w:r w:rsidR="00D80CB0" w:rsidRPr="000471DD">
        <w:rPr>
          <w:i/>
          <w:sz w:val="20"/>
          <w:szCs w:val="20"/>
          <w:lang w:val="en-GB"/>
        </w:rPr>
        <w:t>and received</w:t>
      </w:r>
      <w:r w:rsidRPr="000471DD">
        <w:rPr>
          <w:sz w:val="20"/>
          <w:szCs w:val="20"/>
          <w:lang w:val="en-GB"/>
        </w:rPr>
        <w:t xml:space="preserve"> assurances</w:t>
      </w:r>
      <w:r w:rsidR="00D80CB0" w:rsidRPr="000471DD">
        <w:rPr>
          <w:sz w:val="20"/>
          <w:szCs w:val="20"/>
          <w:lang w:val="en-GB"/>
        </w:rPr>
        <w:t xml:space="preserve"> from both candidate cities</w:t>
      </w:r>
      <w:r w:rsidRPr="000471DD">
        <w:rPr>
          <w:sz w:val="20"/>
          <w:szCs w:val="20"/>
          <w:lang w:val="en-GB"/>
        </w:rPr>
        <w:t xml:space="preserve"> that the Host City Contract and the Olympic Charter</w:t>
      </w:r>
      <w:r w:rsidR="00A55A36" w:rsidRPr="000471DD">
        <w:rPr>
          <w:rStyle w:val="Voetnootmarkering"/>
          <w:sz w:val="20"/>
          <w:szCs w:val="20"/>
          <w:lang w:val="en-GB"/>
        </w:rPr>
        <w:footnoteReference w:id="13"/>
      </w:r>
      <w:r w:rsidRPr="000471DD">
        <w:rPr>
          <w:sz w:val="20"/>
          <w:szCs w:val="20"/>
          <w:lang w:val="en-GB"/>
        </w:rPr>
        <w:t xml:space="preserve"> would be respected for all participants of the Olympic Games and in Olympic related matters</w:t>
      </w:r>
      <w:r w:rsidR="00D80CB0" w:rsidRPr="000471DD">
        <w:rPr>
          <w:sz w:val="20"/>
          <w:szCs w:val="20"/>
          <w:lang w:val="en-GB"/>
        </w:rPr>
        <w:t xml:space="preserve">, including on the right to </w:t>
      </w:r>
      <w:r w:rsidR="00F537FB" w:rsidRPr="000471DD">
        <w:rPr>
          <w:sz w:val="20"/>
          <w:szCs w:val="20"/>
          <w:lang w:val="en-GB"/>
        </w:rPr>
        <w:t>freedom of expression and peaceful assembly</w:t>
      </w:r>
      <w:r w:rsidR="00D80CB0" w:rsidRPr="000471DD">
        <w:rPr>
          <w:sz w:val="20"/>
          <w:szCs w:val="20"/>
          <w:lang w:val="en-GB"/>
        </w:rPr>
        <w:t xml:space="preserve">, labour rights, and </w:t>
      </w:r>
      <w:r w:rsidR="00F537FB" w:rsidRPr="000471DD">
        <w:rPr>
          <w:sz w:val="20"/>
          <w:szCs w:val="20"/>
          <w:lang w:val="en-GB"/>
        </w:rPr>
        <w:t>the right to housing</w:t>
      </w:r>
      <w:r w:rsidR="00D80CB0" w:rsidRPr="000471DD">
        <w:rPr>
          <w:sz w:val="20"/>
          <w:szCs w:val="20"/>
          <w:lang w:val="en-GB"/>
        </w:rPr>
        <w:t>.</w:t>
      </w:r>
      <w:r w:rsidR="00D80CB0" w:rsidRPr="000471DD">
        <w:rPr>
          <w:rStyle w:val="Voetnootmarkering"/>
          <w:sz w:val="20"/>
          <w:szCs w:val="20"/>
          <w:lang w:val="en-GB"/>
        </w:rPr>
        <w:footnoteReference w:id="14"/>
      </w:r>
      <w:r w:rsidR="00D80CB0" w:rsidRPr="000471DD">
        <w:rPr>
          <w:sz w:val="20"/>
          <w:szCs w:val="20"/>
          <w:lang w:val="en-GB"/>
        </w:rPr>
        <w:t xml:space="preserve"> </w:t>
      </w:r>
    </w:p>
    <w:p w:rsidR="00E95A6A" w:rsidRPr="000471DD" w:rsidRDefault="0098607E" w:rsidP="000471DD">
      <w:pPr>
        <w:jc w:val="both"/>
        <w:rPr>
          <w:sz w:val="20"/>
          <w:szCs w:val="20"/>
          <w:lang w:val="en-GB"/>
        </w:rPr>
      </w:pPr>
      <w:r w:rsidRPr="000471DD">
        <w:rPr>
          <w:sz w:val="20"/>
          <w:szCs w:val="20"/>
          <w:lang w:val="en-GB"/>
        </w:rPr>
        <w:t xml:space="preserve">The IOC should make a solid and realistic assessment of whether the </w:t>
      </w:r>
      <w:r w:rsidR="00A55A36" w:rsidRPr="000471DD">
        <w:rPr>
          <w:sz w:val="20"/>
          <w:szCs w:val="20"/>
          <w:lang w:val="en-GB"/>
        </w:rPr>
        <w:t>Host City</w:t>
      </w:r>
      <w:r w:rsidR="00623CAA" w:rsidRPr="000471DD">
        <w:rPr>
          <w:sz w:val="20"/>
          <w:szCs w:val="20"/>
          <w:lang w:val="en-GB"/>
        </w:rPr>
        <w:t xml:space="preserve"> has sufficiently effective policies and processes in place to meet its </w:t>
      </w:r>
      <w:r w:rsidR="009C60FC" w:rsidRPr="000471DD">
        <w:rPr>
          <w:sz w:val="20"/>
          <w:szCs w:val="20"/>
          <w:lang w:val="en-GB"/>
        </w:rPr>
        <w:t xml:space="preserve">human rights </w:t>
      </w:r>
      <w:r w:rsidR="00623CAA" w:rsidRPr="000471DD">
        <w:rPr>
          <w:sz w:val="20"/>
          <w:szCs w:val="20"/>
          <w:lang w:val="en-GB"/>
        </w:rPr>
        <w:t>commitments</w:t>
      </w:r>
      <w:r w:rsidR="009C60FC" w:rsidRPr="000471DD">
        <w:rPr>
          <w:sz w:val="20"/>
          <w:szCs w:val="20"/>
          <w:lang w:val="en-GB"/>
        </w:rPr>
        <w:t xml:space="preserve">, and is not simply providing assurances </w:t>
      </w:r>
      <w:r w:rsidR="00DF6FCD">
        <w:rPr>
          <w:sz w:val="20"/>
          <w:szCs w:val="20"/>
          <w:lang w:val="en-GB"/>
        </w:rPr>
        <w:t xml:space="preserve">that are </w:t>
      </w:r>
      <w:r w:rsidR="009C60FC" w:rsidRPr="000471DD">
        <w:rPr>
          <w:sz w:val="20"/>
          <w:szCs w:val="20"/>
          <w:lang w:val="en-GB"/>
        </w:rPr>
        <w:t xml:space="preserve">not </w:t>
      </w:r>
      <w:r w:rsidR="00116861" w:rsidRPr="000471DD">
        <w:rPr>
          <w:sz w:val="20"/>
          <w:szCs w:val="20"/>
          <w:lang w:val="en-GB"/>
        </w:rPr>
        <w:t>supported</w:t>
      </w:r>
      <w:r w:rsidR="009C60FC" w:rsidRPr="000471DD">
        <w:rPr>
          <w:sz w:val="20"/>
          <w:szCs w:val="20"/>
          <w:lang w:val="en-GB"/>
        </w:rPr>
        <w:t xml:space="preserve"> by </w:t>
      </w:r>
      <w:r w:rsidR="00116861" w:rsidRPr="000471DD">
        <w:rPr>
          <w:sz w:val="20"/>
          <w:szCs w:val="20"/>
          <w:lang w:val="en-GB"/>
        </w:rPr>
        <w:t>meaningful</w:t>
      </w:r>
      <w:r w:rsidR="009C60FC" w:rsidRPr="000471DD">
        <w:rPr>
          <w:sz w:val="20"/>
          <w:szCs w:val="20"/>
          <w:lang w:val="en-GB"/>
        </w:rPr>
        <w:t xml:space="preserve"> human rights protections</w:t>
      </w:r>
      <w:r w:rsidRPr="000471DD">
        <w:rPr>
          <w:sz w:val="20"/>
          <w:szCs w:val="20"/>
          <w:lang w:val="en-GB"/>
        </w:rPr>
        <w:t xml:space="preserve">. </w:t>
      </w:r>
    </w:p>
    <w:p w:rsidR="00531DE1" w:rsidRPr="000471DD" w:rsidRDefault="00E53475" w:rsidP="000471DD">
      <w:pPr>
        <w:jc w:val="both"/>
        <w:rPr>
          <w:sz w:val="20"/>
          <w:szCs w:val="20"/>
          <w:lang w:val="en-GB"/>
        </w:rPr>
      </w:pPr>
      <w:r w:rsidRPr="000471DD">
        <w:rPr>
          <w:sz w:val="20"/>
          <w:szCs w:val="20"/>
          <w:lang w:val="en-GB"/>
        </w:rPr>
        <w:t xml:space="preserve">In order to </w:t>
      </w:r>
      <w:r w:rsidR="00531DE1" w:rsidRPr="000471DD">
        <w:rPr>
          <w:sz w:val="20"/>
          <w:szCs w:val="20"/>
          <w:lang w:val="en-GB"/>
        </w:rPr>
        <w:t>meet</w:t>
      </w:r>
      <w:r w:rsidRPr="000471DD">
        <w:rPr>
          <w:sz w:val="20"/>
          <w:szCs w:val="20"/>
          <w:lang w:val="en-GB"/>
        </w:rPr>
        <w:t xml:space="preserve"> its human rights due diligence </w:t>
      </w:r>
      <w:r w:rsidR="00531DE1" w:rsidRPr="000471DD">
        <w:rPr>
          <w:sz w:val="20"/>
          <w:szCs w:val="20"/>
          <w:lang w:val="en-GB"/>
        </w:rPr>
        <w:t>responsibilities</w:t>
      </w:r>
      <w:r w:rsidRPr="000471DD">
        <w:rPr>
          <w:sz w:val="20"/>
          <w:szCs w:val="20"/>
          <w:lang w:val="en-GB"/>
        </w:rPr>
        <w:t>, the IOC should</w:t>
      </w:r>
      <w:r w:rsidR="00531DE1" w:rsidRPr="000471DD">
        <w:rPr>
          <w:sz w:val="20"/>
          <w:szCs w:val="20"/>
          <w:lang w:val="en-GB"/>
        </w:rPr>
        <w:t xml:space="preserve"> include in all the legal documentation underpinning the awarding of the event to the Host City specific provisions on the commitment of the Host City to ensure human rights are respected and protected in the preparations for the Games, and in the staging and hosting of the Games. The provisions should make clear that similar sanctions </w:t>
      </w:r>
      <w:r w:rsidR="00DF6FCD">
        <w:rPr>
          <w:sz w:val="20"/>
          <w:szCs w:val="20"/>
          <w:lang w:val="en-GB"/>
        </w:rPr>
        <w:t>will</w:t>
      </w:r>
      <w:r w:rsidR="00DF6FCD" w:rsidRPr="000471DD">
        <w:rPr>
          <w:sz w:val="20"/>
          <w:szCs w:val="20"/>
          <w:lang w:val="en-GB"/>
        </w:rPr>
        <w:t xml:space="preserve"> </w:t>
      </w:r>
      <w:r w:rsidR="00531DE1" w:rsidRPr="000471DD">
        <w:rPr>
          <w:sz w:val="20"/>
          <w:szCs w:val="20"/>
          <w:lang w:val="en-GB"/>
        </w:rPr>
        <w:t>apply to a breach of these provisions as apply to breaches of other legal commitments made by the Host City to the IOC.</w:t>
      </w:r>
    </w:p>
    <w:p w:rsidR="007419BB" w:rsidRPr="008D1A54" w:rsidRDefault="007419BB" w:rsidP="007419BB">
      <w:pPr>
        <w:autoSpaceDE w:val="0"/>
        <w:autoSpaceDN w:val="0"/>
        <w:adjustRightInd w:val="0"/>
        <w:spacing w:after="240" w:line="240" w:lineRule="auto"/>
        <w:jc w:val="both"/>
        <w:rPr>
          <w:sz w:val="20"/>
          <w:szCs w:val="20"/>
          <w:lang w:val="en-GB"/>
        </w:rPr>
      </w:pPr>
      <w:r w:rsidRPr="008D1A54">
        <w:rPr>
          <w:sz w:val="20"/>
          <w:szCs w:val="20"/>
          <w:lang w:val="en-GB"/>
        </w:rPr>
        <w:t xml:space="preserve">The IOC should also: </w:t>
      </w:r>
    </w:p>
    <w:p w:rsidR="007419BB" w:rsidRPr="008D1A54" w:rsidRDefault="007419BB" w:rsidP="007419BB">
      <w:pPr>
        <w:autoSpaceDE w:val="0"/>
        <w:autoSpaceDN w:val="0"/>
        <w:adjustRightInd w:val="0"/>
        <w:spacing w:after="240" w:line="240" w:lineRule="auto"/>
        <w:ind w:left="720" w:hanging="360"/>
        <w:jc w:val="both"/>
        <w:rPr>
          <w:sz w:val="20"/>
          <w:szCs w:val="20"/>
          <w:lang w:val="en-GB"/>
        </w:rPr>
      </w:pPr>
      <w:r w:rsidRPr="008D1A54">
        <w:rPr>
          <w:sz w:val="20"/>
          <w:szCs w:val="20"/>
          <w:lang w:val="en-GB"/>
        </w:rPr>
        <w:t>1.</w:t>
      </w:r>
      <w:r w:rsidRPr="008D1A54">
        <w:rPr>
          <w:sz w:val="20"/>
          <w:szCs w:val="20"/>
          <w:lang w:val="en-GB"/>
        </w:rPr>
        <w:tab/>
        <w:t>work with the Host City and local civil society, including the views of children, to develop a substantive risks and mitigation plan;</w:t>
      </w:r>
    </w:p>
    <w:p w:rsidR="007419BB" w:rsidRPr="008D1A54" w:rsidRDefault="007419BB" w:rsidP="007419BB">
      <w:pPr>
        <w:autoSpaceDE w:val="0"/>
        <w:autoSpaceDN w:val="0"/>
        <w:adjustRightInd w:val="0"/>
        <w:spacing w:after="240" w:line="240" w:lineRule="auto"/>
        <w:ind w:left="720" w:hanging="360"/>
        <w:jc w:val="both"/>
        <w:rPr>
          <w:sz w:val="20"/>
          <w:szCs w:val="20"/>
          <w:lang w:val="en-GB"/>
        </w:rPr>
      </w:pPr>
      <w:r w:rsidRPr="008D1A54">
        <w:rPr>
          <w:sz w:val="20"/>
          <w:szCs w:val="20"/>
          <w:lang w:val="en-GB"/>
        </w:rPr>
        <w:t>2.</w:t>
      </w:r>
      <w:r w:rsidRPr="008D1A54">
        <w:rPr>
          <w:sz w:val="20"/>
          <w:szCs w:val="20"/>
          <w:lang w:val="en-GB"/>
        </w:rPr>
        <w:tab/>
        <w:t xml:space="preserve">establish a grievance mechanism for reporting abuses </w:t>
      </w:r>
      <w:r w:rsidR="0041460B">
        <w:rPr>
          <w:sz w:val="20"/>
          <w:szCs w:val="20"/>
          <w:lang w:val="en-GB"/>
        </w:rPr>
        <w:t>to</w:t>
      </w:r>
      <w:r w:rsidRPr="008D1A54">
        <w:rPr>
          <w:sz w:val="20"/>
          <w:szCs w:val="20"/>
          <w:lang w:val="en-GB"/>
        </w:rPr>
        <w:t xml:space="preserve"> review complaints and resolve them in a fair, timely and transparent manner;</w:t>
      </w:r>
    </w:p>
    <w:p w:rsidR="007419BB" w:rsidRPr="008D1A54" w:rsidRDefault="007419BB" w:rsidP="007419BB">
      <w:pPr>
        <w:autoSpaceDE w:val="0"/>
        <w:autoSpaceDN w:val="0"/>
        <w:adjustRightInd w:val="0"/>
        <w:spacing w:after="240" w:line="240" w:lineRule="auto"/>
        <w:ind w:left="720" w:hanging="360"/>
        <w:jc w:val="both"/>
        <w:rPr>
          <w:sz w:val="20"/>
          <w:szCs w:val="20"/>
          <w:lang w:val="en-GB"/>
        </w:rPr>
      </w:pPr>
      <w:r w:rsidRPr="008D1A54">
        <w:rPr>
          <w:sz w:val="20"/>
          <w:szCs w:val="20"/>
          <w:lang w:val="en-GB"/>
        </w:rPr>
        <w:t>3.</w:t>
      </w:r>
      <w:r w:rsidRPr="008D1A54">
        <w:rPr>
          <w:sz w:val="20"/>
          <w:szCs w:val="20"/>
          <w:lang w:val="en-GB"/>
        </w:rPr>
        <w:tab/>
        <w:t xml:space="preserve">make clear the steps it will take </w:t>
      </w:r>
      <w:r w:rsidR="003C268A">
        <w:rPr>
          <w:sz w:val="20"/>
          <w:szCs w:val="20"/>
          <w:lang w:val="en-GB"/>
        </w:rPr>
        <w:t xml:space="preserve">and what sanctions will be issued </w:t>
      </w:r>
      <w:r w:rsidRPr="008D1A54">
        <w:rPr>
          <w:sz w:val="20"/>
          <w:szCs w:val="20"/>
          <w:lang w:val="en-GB"/>
        </w:rPr>
        <w:t>if rights are violated in the context of preparations, the staging or hosting the event; and</w:t>
      </w:r>
    </w:p>
    <w:p w:rsidR="007419BB" w:rsidRPr="008D1A54" w:rsidRDefault="007419BB" w:rsidP="007419BB">
      <w:pPr>
        <w:autoSpaceDE w:val="0"/>
        <w:autoSpaceDN w:val="0"/>
        <w:adjustRightInd w:val="0"/>
        <w:spacing w:after="240" w:line="240" w:lineRule="auto"/>
        <w:ind w:left="720" w:hanging="360"/>
        <w:jc w:val="both"/>
        <w:rPr>
          <w:sz w:val="20"/>
          <w:szCs w:val="20"/>
          <w:lang w:val="en-GB"/>
        </w:rPr>
      </w:pPr>
      <w:r w:rsidRPr="008D1A54">
        <w:rPr>
          <w:sz w:val="20"/>
          <w:szCs w:val="20"/>
          <w:lang w:val="en-GB"/>
        </w:rPr>
        <w:lastRenderedPageBreak/>
        <w:t>4.</w:t>
      </w:r>
      <w:r w:rsidRPr="008D1A54">
        <w:rPr>
          <w:sz w:val="20"/>
          <w:szCs w:val="20"/>
          <w:lang w:val="en-GB"/>
        </w:rPr>
        <w:tab/>
        <w:t xml:space="preserve">ensure the establishment of </w:t>
      </w:r>
      <w:r w:rsidR="008C1592">
        <w:rPr>
          <w:sz w:val="20"/>
          <w:szCs w:val="20"/>
          <w:lang w:val="en-GB"/>
        </w:rPr>
        <w:t xml:space="preserve">in-house human rights expertise and </w:t>
      </w:r>
      <w:r w:rsidRPr="008D1A54">
        <w:rPr>
          <w:sz w:val="20"/>
          <w:szCs w:val="20"/>
          <w:lang w:val="en-GB"/>
        </w:rPr>
        <w:t xml:space="preserve">an independent human rights monitoring body </w:t>
      </w:r>
      <w:r w:rsidR="003C268A">
        <w:rPr>
          <w:sz w:val="20"/>
          <w:szCs w:val="20"/>
          <w:lang w:val="en-GB"/>
        </w:rPr>
        <w:t>which</w:t>
      </w:r>
      <w:r w:rsidR="003C268A" w:rsidRPr="008D1A54">
        <w:rPr>
          <w:sz w:val="20"/>
          <w:szCs w:val="20"/>
          <w:lang w:val="en-GB"/>
        </w:rPr>
        <w:t xml:space="preserve"> </w:t>
      </w:r>
      <w:r w:rsidRPr="008D1A54">
        <w:rPr>
          <w:sz w:val="20"/>
          <w:szCs w:val="20"/>
          <w:lang w:val="en-GB"/>
        </w:rPr>
        <w:t>can report to it regularly on the implementation of the human rights requirements set forth in the Host City Contract.</w:t>
      </w:r>
    </w:p>
    <w:p w:rsidR="00AC0B07" w:rsidRPr="000471DD" w:rsidRDefault="007419BB" w:rsidP="000471DD">
      <w:pPr>
        <w:jc w:val="both"/>
        <w:rPr>
          <w:sz w:val="20"/>
          <w:szCs w:val="20"/>
          <w:lang w:val="en-GB"/>
        </w:rPr>
      </w:pPr>
      <w:r w:rsidRPr="008D1A54">
        <w:rPr>
          <w:sz w:val="20"/>
          <w:szCs w:val="20"/>
          <w:lang w:val="en-GB"/>
        </w:rPr>
        <w:t xml:space="preserve">As members of the Sport and Rights Alliance, we are prepared </w:t>
      </w:r>
      <w:r w:rsidR="00CF42AB" w:rsidRPr="002C1D11">
        <w:rPr>
          <w:sz w:val="20"/>
          <w:szCs w:val="20"/>
          <w:lang w:val="en-GB"/>
        </w:rPr>
        <w:t>share information as well as expertise</w:t>
      </w:r>
      <w:r w:rsidR="00CF42AB" w:rsidRPr="00CF42AB" w:rsidDel="00CF42AB">
        <w:rPr>
          <w:sz w:val="20"/>
          <w:szCs w:val="20"/>
          <w:lang w:val="en-GB"/>
        </w:rPr>
        <w:t xml:space="preserve"> </w:t>
      </w:r>
      <w:r w:rsidRPr="008D1A54">
        <w:rPr>
          <w:sz w:val="20"/>
          <w:szCs w:val="20"/>
          <w:lang w:val="en-GB"/>
        </w:rPr>
        <w:t xml:space="preserve">on the above mentioned </w:t>
      </w:r>
      <w:r w:rsidR="00CF42AB">
        <w:rPr>
          <w:sz w:val="20"/>
          <w:szCs w:val="20"/>
          <w:lang w:val="en-GB"/>
        </w:rPr>
        <w:t xml:space="preserve">human rights issues and </w:t>
      </w:r>
      <w:r w:rsidRPr="008D1A54">
        <w:rPr>
          <w:sz w:val="20"/>
          <w:szCs w:val="20"/>
          <w:lang w:val="en-GB"/>
        </w:rPr>
        <w:t xml:space="preserve">proposals.  We look forward to your response and remain at your disposal for any questions you may have and for further in-depth </w:t>
      </w:r>
      <w:r w:rsidR="00CF42AB">
        <w:rPr>
          <w:sz w:val="20"/>
          <w:szCs w:val="20"/>
          <w:lang w:val="en-GB"/>
        </w:rPr>
        <w:t>discuss</w:t>
      </w:r>
      <w:r w:rsidR="00CF42AB" w:rsidRPr="008D1A54">
        <w:rPr>
          <w:sz w:val="20"/>
          <w:szCs w:val="20"/>
          <w:lang w:val="en-GB"/>
        </w:rPr>
        <w:t>ion</w:t>
      </w:r>
      <w:r w:rsidRPr="008D1A54">
        <w:rPr>
          <w:sz w:val="20"/>
          <w:szCs w:val="20"/>
          <w:lang w:val="en-GB"/>
        </w:rPr>
        <w:t>.</w:t>
      </w:r>
    </w:p>
    <w:p w:rsidR="003F745A" w:rsidRPr="000471DD" w:rsidRDefault="003F745A" w:rsidP="000471DD">
      <w:pPr>
        <w:rPr>
          <w:sz w:val="20"/>
          <w:szCs w:val="20"/>
          <w:lang w:val="en-GB"/>
        </w:rPr>
      </w:pPr>
    </w:p>
    <w:p w:rsidR="00112EB2" w:rsidRPr="000471DD" w:rsidRDefault="00112EB2" w:rsidP="000471DD">
      <w:pPr>
        <w:rPr>
          <w:sz w:val="20"/>
          <w:szCs w:val="20"/>
          <w:lang w:val="en-GB"/>
        </w:rPr>
      </w:pPr>
      <w:r w:rsidRPr="000471DD">
        <w:rPr>
          <w:sz w:val="20"/>
          <w:szCs w:val="20"/>
          <w:lang w:val="en-GB"/>
        </w:rPr>
        <w:t>Sincerely,</w:t>
      </w:r>
    </w:p>
    <w:p w:rsidR="00112EB2" w:rsidRPr="000471DD" w:rsidRDefault="00112EB2" w:rsidP="000471DD">
      <w:pPr>
        <w:rPr>
          <w:b/>
          <w:sz w:val="20"/>
          <w:szCs w:val="20"/>
          <w:lang w:val="en-GB"/>
        </w:rPr>
      </w:pPr>
      <w:r w:rsidRPr="000471DD">
        <w:rPr>
          <w:b/>
          <w:sz w:val="20"/>
          <w:szCs w:val="20"/>
          <w:lang w:val="en-GB"/>
        </w:rPr>
        <w:t>The Sport and Rights Alliance - SRA</w:t>
      </w:r>
    </w:p>
    <w:p w:rsidR="003F745A" w:rsidRPr="000471DD" w:rsidRDefault="003F745A" w:rsidP="000471DD">
      <w:pPr>
        <w:rPr>
          <w:sz w:val="20"/>
          <w:szCs w:val="20"/>
          <w:lang w:val="en-GB"/>
        </w:rPr>
      </w:pPr>
      <w:bookmarkStart w:id="0" w:name="_GoBack"/>
      <w:bookmarkEnd w:id="0"/>
    </w:p>
    <w:p w:rsidR="00112EB2" w:rsidRPr="000471DD" w:rsidRDefault="00112EB2" w:rsidP="000471DD">
      <w:pPr>
        <w:rPr>
          <w:sz w:val="20"/>
          <w:szCs w:val="20"/>
          <w:lang w:val="en-GB"/>
        </w:rPr>
      </w:pPr>
      <w:r w:rsidRPr="000471DD">
        <w:rPr>
          <w:sz w:val="20"/>
          <w:szCs w:val="20"/>
          <w:lang w:val="en-GB"/>
        </w:rPr>
        <w:t>Amnesty International</w:t>
      </w:r>
    </w:p>
    <w:p w:rsidR="00112EB2" w:rsidRPr="000471DD" w:rsidRDefault="00112EB2" w:rsidP="000471DD">
      <w:pPr>
        <w:rPr>
          <w:sz w:val="20"/>
          <w:szCs w:val="20"/>
          <w:lang w:val="en-GB"/>
        </w:rPr>
      </w:pPr>
      <w:proofErr w:type="spellStart"/>
      <w:r w:rsidRPr="000471DD">
        <w:rPr>
          <w:sz w:val="20"/>
          <w:szCs w:val="20"/>
          <w:lang w:val="en-GB"/>
        </w:rPr>
        <w:t>FIFPro</w:t>
      </w:r>
      <w:proofErr w:type="spellEnd"/>
      <w:r w:rsidRPr="000471DD">
        <w:rPr>
          <w:sz w:val="20"/>
          <w:szCs w:val="20"/>
          <w:lang w:val="en-GB"/>
        </w:rPr>
        <w:t xml:space="preserve"> - World Players’ Union</w:t>
      </w:r>
    </w:p>
    <w:p w:rsidR="00112EB2" w:rsidRPr="000471DD" w:rsidRDefault="00112EB2" w:rsidP="000471DD">
      <w:pPr>
        <w:rPr>
          <w:sz w:val="20"/>
          <w:szCs w:val="20"/>
          <w:lang w:val="en-GB"/>
        </w:rPr>
      </w:pPr>
      <w:r w:rsidRPr="000471DD">
        <w:rPr>
          <w:sz w:val="20"/>
          <w:szCs w:val="20"/>
          <w:lang w:val="en-GB"/>
        </w:rPr>
        <w:t>Football Supporters Europe</w:t>
      </w:r>
    </w:p>
    <w:p w:rsidR="00112EB2" w:rsidRPr="000471DD" w:rsidRDefault="00112EB2" w:rsidP="000471DD">
      <w:pPr>
        <w:rPr>
          <w:sz w:val="20"/>
          <w:szCs w:val="20"/>
          <w:lang w:val="en-GB"/>
        </w:rPr>
      </w:pPr>
      <w:r w:rsidRPr="000471DD">
        <w:rPr>
          <w:sz w:val="20"/>
          <w:szCs w:val="20"/>
          <w:lang w:val="en-GB"/>
        </w:rPr>
        <w:t>Human Rights Watch</w:t>
      </w:r>
    </w:p>
    <w:p w:rsidR="00112EB2" w:rsidRPr="000471DD" w:rsidRDefault="00112EB2" w:rsidP="000471DD">
      <w:pPr>
        <w:rPr>
          <w:sz w:val="20"/>
          <w:szCs w:val="20"/>
          <w:lang w:val="en-GB"/>
        </w:rPr>
      </w:pPr>
      <w:r w:rsidRPr="000471DD">
        <w:rPr>
          <w:sz w:val="20"/>
          <w:szCs w:val="20"/>
          <w:lang w:val="en-GB"/>
        </w:rPr>
        <w:t>International Trade Union Confederation</w:t>
      </w:r>
    </w:p>
    <w:p w:rsidR="007837BA" w:rsidRDefault="00112EB2" w:rsidP="000471DD">
      <w:pPr>
        <w:rPr>
          <w:sz w:val="20"/>
          <w:szCs w:val="20"/>
          <w:lang w:val="en-GB"/>
        </w:rPr>
      </w:pPr>
      <w:r w:rsidRPr="000471DD">
        <w:rPr>
          <w:sz w:val="20"/>
          <w:szCs w:val="20"/>
          <w:lang w:val="en-GB"/>
        </w:rPr>
        <w:t xml:space="preserve">Terre des Hommes </w:t>
      </w:r>
    </w:p>
    <w:p w:rsidR="00ED3D6D" w:rsidRPr="000471DD" w:rsidRDefault="00112EB2" w:rsidP="000471DD">
      <w:pPr>
        <w:rPr>
          <w:sz w:val="20"/>
          <w:szCs w:val="20"/>
          <w:lang w:val="en-GB"/>
        </w:rPr>
      </w:pPr>
      <w:r w:rsidRPr="000471DD">
        <w:rPr>
          <w:sz w:val="20"/>
          <w:szCs w:val="20"/>
          <w:lang w:val="en-GB"/>
        </w:rPr>
        <w:t>Transparency International Germany</w:t>
      </w:r>
    </w:p>
    <w:sectPr w:rsidR="00ED3D6D" w:rsidRPr="000471DD" w:rsidSect="007A2E7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49361" w15:done="0"/>
  <w15:commentEx w15:paraId="0A34E7CE" w15:done="0"/>
  <w15:commentEx w15:paraId="43FC8914" w15:done="0"/>
  <w15:commentEx w15:paraId="117F9794" w15:done="0"/>
  <w15:commentEx w15:paraId="64CA02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0F" w:rsidRDefault="0072270F" w:rsidP="003F3084">
      <w:pPr>
        <w:spacing w:after="0" w:line="240" w:lineRule="auto"/>
      </w:pPr>
      <w:r>
        <w:separator/>
      </w:r>
    </w:p>
  </w:endnote>
  <w:endnote w:type="continuationSeparator" w:id="0">
    <w:p w:rsidR="0072270F" w:rsidRDefault="0072270F" w:rsidP="003F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0F" w:rsidRDefault="0072270F" w:rsidP="003F3084">
      <w:pPr>
        <w:spacing w:after="0" w:line="240" w:lineRule="auto"/>
      </w:pPr>
      <w:r>
        <w:separator/>
      </w:r>
    </w:p>
  </w:footnote>
  <w:footnote w:type="continuationSeparator" w:id="0">
    <w:p w:rsidR="0072270F" w:rsidRDefault="0072270F" w:rsidP="003F3084">
      <w:pPr>
        <w:spacing w:after="0" w:line="240" w:lineRule="auto"/>
      </w:pPr>
      <w:r>
        <w:continuationSeparator/>
      </w:r>
    </w:p>
  </w:footnote>
  <w:footnote w:id="1">
    <w:p w:rsidR="003F3084" w:rsidRPr="000471DD" w:rsidRDefault="003F3084">
      <w:pPr>
        <w:pStyle w:val="Voetnoottekst"/>
        <w:rPr>
          <w:sz w:val="16"/>
          <w:szCs w:val="16"/>
          <w:lang w:val="en-US"/>
        </w:rPr>
      </w:pPr>
      <w:r w:rsidRPr="000471DD">
        <w:rPr>
          <w:rStyle w:val="Voetnootmarkering"/>
          <w:sz w:val="16"/>
          <w:szCs w:val="16"/>
        </w:rPr>
        <w:footnoteRef/>
      </w:r>
      <w:r w:rsidRPr="000471DD">
        <w:rPr>
          <w:sz w:val="16"/>
          <w:szCs w:val="16"/>
          <w:lang w:val="en-US"/>
        </w:rPr>
        <w:t xml:space="preserve"> As a multinational enterprise, the IOC should apply the OECD Guidelines </w:t>
      </w:r>
      <w:r w:rsidR="00C20664" w:rsidRPr="000471DD">
        <w:rPr>
          <w:sz w:val="16"/>
          <w:szCs w:val="16"/>
          <w:lang w:val="en-US"/>
        </w:rPr>
        <w:t xml:space="preserve">for Multinational Enterprises </w:t>
      </w:r>
      <w:r w:rsidRPr="000471DD">
        <w:rPr>
          <w:sz w:val="16"/>
          <w:szCs w:val="16"/>
          <w:lang w:val="en-US"/>
        </w:rPr>
        <w:t xml:space="preserve">and UN Guiding Principles on Business and Human Rights and conduct </w:t>
      </w:r>
      <w:r w:rsidRPr="000471DD">
        <w:rPr>
          <w:i/>
          <w:sz w:val="16"/>
          <w:szCs w:val="16"/>
          <w:lang w:val="en-US"/>
        </w:rPr>
        <w:t>due diligence</w:t>
      </w:r>
      <w:r w:rsidRPr="000471DD">
        <w:rPr>
          <w:sz w:val="16"/>
          <w:szCs w:val="16"/>
          <w:lang w:val="en-US"/>
        </w:rPr>
        <w:t xml:space="preserve"> on its operations in order to ensure that it is not contributing to adverse human rights impacts.</w:t>
      </w:r>
    </w:p>
  </w:footnote>
  <w:footnote w:id="2">
    <w:p w:rsidR="00747456" w:rsidRPr="000471DD" w:rsidRDefault="00747456" w:rsidP="00747456">
      <w:pPr>
        <w:pStyle w:val="Voetnoottekst"/>
        <w:rPr>
          <w:sz w:val="16"/>
          <w:szCs w:val="16"/>
          <w:lang w:val="en-US"/>
        </w:rPr>
      </w:pPr>
      <w:r w:rsidRPr="000471DD">
        <w:rPr>
          <w:rStyle w:val="Voetnootmarkering"/>
          <w:sz w:val="16"/>
          <w:szCs w:val="16"/>
        </w:rPr>
        <w:footnoteRef/>
      </w:r>
      <w:r w:rsidRPr="000471DD">
        <w:rPr>
          <w:sz w:val="16"/>
          <w:szCs w:val="16"/>
          <w:lang w:val="en-US"/>
        </w:rPr>
        <w:t xml:space="preserve"> Human Rights Watch, “Kazakhstan: Olympics Visit Puts Human Rights Abuses in Spotlight,” February 13, 2015,https://www.hrw.org/news/2015/02/13/dispatches-olympics-visit-puts-kazakhstan-rights-abuses-spotlight</w:t>
      </w:r>
    </w:p>
  </w:footnote>
  <w:footnote w:id="3">
    <w:p w:rsidR="00AF24A5" w:rsidRPr="00AF24A5" w:rsidRDefault="00AF24A5">
      <w:pPr>
        <w:pStyle w:val="Voetnoottekst"/>
        <w:rPr>
          <w:lang w:val="en-US"/>
        </w:rPr>
      </w:pPr>
      <w:r>
        <w:rPr>
          <w:rStyle w:val="Voetnootmarkering"/>
        </w:rPr>
        <w:footnoteRef/>
      </w:r>
      <w:r w:rsidRPr="00AF24A5">
        <w:rPr>
          <w:lang w:val="en-US"/>
        </w:rPr>
        <w:t xml:space="preserve"> </w:t>
      </w:r>
      <w:r w:rsidRPr="00AF24A5">
        <w:rPr>
          <w:sz w:val="16"/>
          <w:szCs w:val="16"/>
          <w:lang w:val="en-US"/>
        </w:rPr>
        <w:t xml:space="preserve">Transparency International, Corruption Perceptions Index 2014: Results, available at </w:t>
      </w:r>
      <w:r>
        <w:rPr>
          <w:sz w:val="16"/>
          <w:szCs w:val="16"/>
          <w:lang w:val="en-US"/>
        </w:rPr>
        <w:t>&lt;</w:t>
      </w:r>
      <w:r w:rsidR="007837BA">
        <w:fldChar w:fldCharType="begin"/>
      </w:r>
      <w:r w:rsidR="007837BA" w:rsidRPr="007837BA">
        <w:rPr>
          <w:lang w:val="en-US"/>
        </w:rPr>
        <w:instrText xml:space="preserve"> HYPERLINK "http://www.transparency.org/cpi2014/results" </w:instrText>
      </w:r>
      <w:r w:rsidR="007837BA">
        <w:fldChar w:fldCharType="separate"/>
      </w:r>
      <w:r w:rsidRPr="006E465D">
        <w:rPr>
          <w:rStyle w:val="Hyperlink"/>
          <w:sz w:val="16"/>
          <w:szCs w:val="16"/>
          <w:lang w:val="en-US"/>
        </w:rPr>
        <w:t>http://www.transparency.org/cpi2014/results</w:t>
      </w:r>
      <w:r w:rsidR="007837BA">
        <w:rPr>
          <w:rStyle w:val="Hyperlink"/>
          <w:sz w:val="16"/>
          <w:szCs w:val="16"/>
          <w:lang w:val="en-US"/>
        </w:rPr>
        <w:fldChar w:fldCharType="end"/>
      </w:r>
      <w:r>
        <w:rPr>
          <w:sz w:val="16"/>
          <w:szCs w:val="16"/>
          <w:lang w:val="en-US"/>
        </w:rPr>
        <w:t>&gt;</w:t>
      </w:r>
      <w:r w:rsidRPr="00AF24A5">
        <w:rPr>
          <w:sz w:val="16"/>
          <w:szCs w:val="16"/>
          <w:lang w:val="en-US"/>
        </w:rPr>
        <w:t xml:space="preserve"> (last accessed 14 July 2015)</w:t>
      </w:r>
    </w:p>
  </w:footnote>
  <w:footnote w:id="4">
    <w:p w:rsidR="00AE5DB2" w:rsidRPr="00AE5DB2" w:rsidRDefault="00AE5DB2">
      <w:pPr>
        <w:pStyle w:val="Voetnoottekst"/>
        <w:rPr>
          <w:sz w:val="16"/>
          <w:szCs w:val="16"/>
          <w:lang w:val="en-US"/>
        </w:rPr>
      </w:pPr>
      <w:r w:rsidRPr="00AE5DB2">
        <w:rPr>
          <w:rStyle w:val="Voetnootmarkering"/>
          <w:sz w:val="16"/>
          <w:szCs w:val="16"/>
        </w:rPr>
        <w:footnoteRef/>
      </w:r>
      <w:r w:rsidRPr="00AE5DB2">
        <w:rPr>
          <w:sz w:val="16"/>
          <w:szCs w:val="16"/>
          <w:lang w:val="en-US"/>
        </w:rPr>
        <w:t xml:space="preserve"> Amnesty International, "China: The Olympic</w:t>
      </w:r>
      <w:r w:rsidR="00C971EF">
        <w:rPr>
          <w:sz w:val="16"/>
          <w:szCs w:val="16"/>
          <w:lang w:val="en-US"/>
        </w:rPr>
        <w:t>s countdown - broken promises", &lt;</w:t>
      </w:r>
      <w:r w:rsidR="007837BA">
        <w:fldChar w:fldCharType="begin"/>
      </w:r>
      <w:r w:rsidR="007837BA" w:rsidRPr="007837BA">
        <w:rPr>
          <w:lang w:val="en-US"/>
        </w:rPr>
        <w:instrText xml:space="preserve"> HYPERLINK "https://www.amnesty.org/en/documents/ASA17/089/2008/en/" </w:instrText>
      </w:r>
      <w:r w:rsidR="007837BA">
        <w:fldChar w:fldCharType="separate"/>
      </w:r>
      <w:r w:rsidR="00C971EF" w:rsidRPr="006E465D">
        <w:rPr>
          <w:rStyle w:val="Hyperlink"/>
          <w:sz w:val="16"/>
          <w:szCs w:val="16"/>
          <w:lang w:val="en-US"/>
        </w:rPr>
        <w:t>https://www.amnesty.org/en/documents/ASA17/089/2008/en/</w:t>
      </w:r>
      <w:r w:rsidR="007837BA">
        <w:rPr>
          <w:rStyle w:val="Hyperlink"/>
          <w:sz w:val="16"/>
          <w:szCs w:val="16"/>
          <w:lang w:val="en-US"/>
        </w:rPr>
        <w:fldChar w:fldCharType="end"/>
      </w:r>
      <w:r w:rsidR="00C971EF">
        <w:rPr>
          <w:sz w:val="16"/>
          <w:szCs w:val="16"/>
          <w:lang w:val="en-US"/>
        </w:rPr>
        <w:t>&gt;</w:t>
      </w:r>
      <w:r w:rsidRPr="00AE5DB2">
        <w:rPr>
          <w:sz w:val="16"/>
          <w:szCs w:val="16"/>
          <w:lang w:val="en-US"/>
        </w:rPr>
        <w:t xml:space="preserve"> (last accessed 14 July 2015)</w:t>
      </w:r>
    </w:p>
  </w:footnote>
  <w:footnote w:id="5">
    <w:p w:rsidR="00AE5DB2" w:rsidRPr="00AE5DB2" w:rsidRDefault="00AE5DB2">
      <w:pPr>
        <w:pStyle w:val="Voetnoottekst"/>
        <w:rPr>
          <w:lang w:val="en-US"/>
        </w:rPr>
      </w:pPr>
      <w:r>
        <w:rPr>
          <w:rStyle w:val="Voetnootmarkering"/>
        </w:rPr>
        <w:footnoteRef/>
      </w:r>
      <w:r w:rsidRPr="00AE5DB2">
        <w:rPr>
          <w:lang w:val="en-US"/>
        </w:rPr>
        <w:t xml:space="preserve"> </w:t>
      </w:r>
      <w:r w:rsidRPr="000471DD">
        <w:rPr>
          <w:sz w:val="16"/>
          <w:szCs w:val="16"/>
          <w:lang w:val="en-US"/>
        </w:rPr>
        <w:t xml:space="preserve">Human Rights Watch, “China: Test of Olympics’ </w:t>
      </w:r>
      <w:r w:rsidR="00C971EF">
        <w:rPr>
          <w:sz w:val="16"/>
          <w:szCs w:val="16"/>
          <w:lang w:val="en-US"/>
        </w:rPr>
        <w:t>Willingness to Uphold Standards</w:t>
      </w:r>
      <w:r w:rsidRPr="000471DD">
        <w:rPr>
          <w:sz w:val="16"/>
          <w:szCs w:val="16"/>
          <w:lang w:val="en-US"/>
        </w:rPr>
        <w:t>”</w:t>
      </w:r>
      <w:r w:rsidR="00C971EF">
        <w:rPr>
          <w:sz w:val="16"/>
          <w:szCs w:val="16"/>
          <w:lang w:val="en-US"/>
        </w:rPr>
        <w:t>,</w:t>
      </w:r>
      <w:r w:rsidRPr="000471DD">
        <w:rPr>
          <w:sz w:val="16"/>
          <w:szCs w:val="16"/>
          <w:lang w:val="en-US"/>
        </w:rPr>
        <w:t xml:space="preserve"> </w:t>
      </w:r>
      <w:r w:rsidR="00C971EF">
        <w:rPr>
          <w:sz w:val="16"/>
          <w:szCs w:val="16"/>
          <w:lang w:val="en-US"/>
        </w:rPr>
        <w:t>available at</w:t>
      </w:r>
      <w:r w:rsidRPr="000471DD">
        <w:rPr>
          <w:sz w:val="16"/>
          <w:szCs w:val="16"/>
          <w:lang w:val="en-US"/>
        </w:rPr>
        <w:t xml:space="preserve"> </w:t>
      </w:r>
      <w:r w:rsidR="00C971EF">
        <w:rPr>
          <w:sz w:val="16"/>
          <w:szCs w:val="16"/>
          <w:lang w:val="en-US"/>
        </w:rPr>
        <w:t>&lt;</w:t>
      </w:r>
      <w:r w:rsidR="007837BA">
        <w:fldChar w:fldCharType="begin"/>
      </w:r>
      <w:r w:rsidR="007837BA" w:rsidRPr="007837BA">
        <w:rPr>
          <w:lang w:val="en-US"/>
        </w:rPr>
        <w:instrText xml:space="preserve"> HYPERLINK </w:instrText>
      </w:r>
      <w:r w:rsidR="007837BA">
        <w:fldChar w:fldCharType="separate"/>
      </w:r>
      <w:r w:rsidRPr="00462266">
        <w:rPr>
          <w:rStyle w:val="Hyperlink"/>
          <w:sz w:val="16"/>
          <w:szCs w:val="16"/>
          <w:lang w:val="en-US"/>
        </w:rPr>
        <w:t>http://www.hrw.org/news/2015/03/22/china-test-olympics-willingness-uphold-standards</w:t>
      </w:r>
      <w:r w:rsidR="007837BA">
        <w:rPr>
          <w:rStyle w:val="Hyperlink"/>
          <w:sz w:val="16"/>
          <w:szCs w:val="16"/>
          <w:lang w:val="en-US"/>
        </w:rPr>
        <w:fldChar w:fldCharType="end"/>
      </w:r>
      <w:r w:rsidR="00C971EF">
        <w:rPr>
          <w:sz w:val="16"/>
          <w:szCs w:val="16"/>
          <w:lang w:val="en-US"/>
        </w:rPr>
        <w:t>&gt; (last accessed 14 July 2015)</w:t>
      </w:r>
    </w:p>
  </w:footnote>
  <w:footnote w:id="6">
    <w:p w:rsidR="000C4881" w:rsidRPr="000C4881" w:rsidRDefault="000C4881">
      <w:pPr>
        <w:pStyle w:val="Voetnoottekst"/>
        <w:rPr>
          <w:lang w:val="en-US"/>
        </w:rPr>
      </w:pPr>
      <w:r>
        <w:rPr>
          <w:rStyle w:val="Voetnootmarkering"/>
        </w:rPr>
        <w:footnoteRef/>
      </w:r>
      <w:r w:rsidRPr="000C4881">
        <w:rPr>
          <w:lang w:val="en-US"/>
        </w:rPr>
        <w:t xml:space="preserve"> </w:t>
      </w:r>
      <w:r>
        <w:rPr>
          <w:sz w:val="16"/>
          <w:szCs w:val="16"/>
          <w:lang w:val="en-US"/>
        </w:rPr>
        <w:t>Amnesty International, “</w:t>
      </w:r>
      <w:r w:rsidRPr="000C4881">
        <w:rPr>
          <w:sz w:val="16"/>
          <w:szCs w:val="16"/>
          <w:lang w:val="en-US"/>
        </w:rPr>
        <w:t>Olympics: China and IOC must learn from mistakes</w:t>
      </w:r>
      <w:r>
        <w:rPr>
          <w:sz w:val="16"/>
          <w:szCs w:val="16"/>
          <w:lang w:val="en-US"/>
        </w:rPr>
        <w:t xml:space="preserve"> and uphold human rights values”</w:t>
      </w:r>
      <w:r w:rsidRPr="000C4881">
        <w:rPr>
          <w:sz w:val="16"/>
          <w:szCs w:val="16"/>
          <w:lang w:val="en-US"/>
        </w:rPr>
        <w:t xml:space="preserve">, available at </w:t>
      </w:r>
      <w:r w:rsidR="00C971EF">
        <w:rPr>
          <w:sz w:val="16"/>
          <w:szCs w:val="16"/>
          <w:lang w:val="en-US"/>
        </w:rPr>
        <w:t>&lt;</w:t>
      </w:r>
      <w:r w:rsidR="007837BA">
        <w:fldChar w:fldCharType="begin"/>
      </w:r>
      <w:r w:rsidR="007837BA" w:rsidRPr="007837BA">
        <w:rPr>
          <w:lang w:val="en-US"/>
        </w:rPr>
        <w:instrText xml:space="preserve"> HYPERLINK "http://www.amnesty.nl/nieuwsportaal/pers/olympics-china-and-ioc-must-learn-mistakes-and-uphold-human-rights-values" </w:instrText>
      </w:r>
      <w:r w:rsidR="007837BA">
        <w:fldChar w:fldCharType="separate"/>
      </w:r>
      <w:r w:rsidR="00C971EF" w:rsidRPr="006E465D">
        <w:rPr>
          <w:rStyle w:val="Hyperlink"/>
          <w:sz w:val="16"/>
          <w:szCs w:val="16"/>
          <w:lang w:val="en-US"/>
        </w:rPr>
        <w:t>http://www.amnesty.nl/nieuwsportaal/pers/olympics-china-and-ioc-must-learn-mistakes-and-uphold-human-rights-values</w:t>
      </w:r>
      <w:r w:rsidR="007837BA">
        <w:rPr>
          <w:rStyle w:val="Hyperlink"/>
          <w:sz w:val="16"/>
          <w:szCs w:val="16"/>
          <w:lang w:val="en-US"/>
        </w:rPr>
        <w:fldChar w:fldCharType="end"/>
      </w:r>
      <w:r w:rsidR="00C971EF">
        <w:rPr>
          <w:sz w:val="16"/>
          <w:szCs w:val="16"/>
          <w:lang w:val="en-US"/>
        </w:rPr>
        <w:t>&gt;</w:t>
      </w:r>
      <w:r w:rsidRPr="000C4881">
        <w:rPr>
          <w:sz w:val="16"/>
          <w:szCs w:val="16"/>
          <w:lang w:val="en-US"/>
        </w:rPr>
        <w:t xml:space="preserve"> (last accessed 14 July 2015)</w:t>
      </w:r>
    </w:p>
  </w:footnote>
  <w:footnote w:id="7">
    <w:p w:rsidR="00F22C81" w:rsidRPr="000471DD" w:rsidRDefault="00F22C81" w:rsidP="00F22C81">
      <w:pPr>
        <w:pStyle w:val="Voetnoottekst"/>
        <w:rPr>
          <w:sz w:val="16"/>
          <w:szCs w:val="16"/>
          <w:lang w:val="en-US"/>
        </w:rPr>
      </w:pPr>
      <w:r w:rsidRPr="000471DD">
        <w:rPr>
          <w:rStyle w:val="Voetnootmarkering"/>
          <w:sz w:val="16"/>
          <w:szCs w:val="16"/>
        </w:rPr>
        <w:footnoteRef/>
      </w:r>
      <w:r w:rsidRPr="000471DD">
        <w:rPr>
          <w:sz w:val="16"/>
          <w:szCs w:val="16"/>
          <w:lang w:val="en-US"/>
        </w:rPr>
        <w:t xml:space="preserve"> “One Year of My Blood” Exploitation of Migrant Construction Workers in Beijing, Human Rights Watch, March 2008.</w:t>
      </w:r>
    </w:p>
  </w:footnote>
  <w:footnote w:id="8">
    <w:p w:rsidR="00AD225F" w:rsidRPr="00AD225F" w:rsidRDefault="00AD225F">
      <w:pPr>
        <w:pStyle w:val="Voetnoottekst"/>
        <w:rPr>
          <w:sz w:val="16"/>
          <w:szCs w:val="16"/>
          <w:lang w:val="en-US"/>
        </w:rPr>
      </w:pPr>
      <w:r w:rsidRPr="00AD225F">
        <w:rPr>
          <w:rStyle w:val="Voetnootmarkering"/>
          <w:sz w:val="16"/>
          <w:szCs w:val="16"/>
        </w:rPr>
        <w:footnoteRef/>
      </w:r>
      <w:r w:rsidRPr="00AD225F">
        <w:rPr>
          <w:sz w:val="16"/>
          <w:szCs w:val="16"/>
          <w:lang w:val="en-US"/>
        </w:rPr>
        <w:t xml:space="preserve"> Committee to Protect Journalists, 2014 prison census (as of December 1, 2014), available at </w:t>
      </w:r>
      <w:r w:rsidR="00C971EF">
        <w:rPr>
          <w:sz w:val="16"/>
          <w:szCs w:val="16"/>
          <w:lang w:val="en-US"/>
        </w:rPr>
        <w:t>&lt;</w:t>
      </w:r>
      <w:r w:rsidR="007837BA">
        <w:fldChar w:fldCharType="begin"/>
      </w:r>
      <w:r w:rsidR="007837BA" w:rsidRPr="007837BA">
        <w:rPr>
          <w:lang w:val="en-US"/>
        </w:rPr>
        <w:instrText xml:space="preserve"> HYPERLINK "https://cpj.org/imprisoned/2014.php" </w:instrText>
      </w:r>
      <w:r w:rsidR="007837BA">
        <w:fldChar w:fldCharType="separate"/>
      </w:r>
      <w:r w:rsidR="00C971EF" w:rsidRPr="006E465D">
        <w:rPr>
          <w:rStyle w:val="Hyperlink"/>
          <w:sz w:val="16"/>
          <w:szCs w:val="16"/>
          <w:lang w:val="en-US"/>
        </w:rPr>
        <w:t>https://cpj.org/imprisoned/2014.php</w:t>
      </w:r>
      <w:r w:rsidR="007837BA">
        <w:rPr>
          <w:rStyle w:val="Hyperlink"/>
          <w:sz w:val="16"/>
          <w:szCs w:val="16"/>
          <w:lang w:val="en-US"/>
        </w:rPr>
        <w:fldChar w:fldCharType="end"/>
      </w:r>
      <w:r w:rsidR="00C971EF">
        <w:rPr>
          <w:sz w:val="16"/>
          <w:szCs w:val="16"/>
          <w:lang w:val="en-US"/>
        </w:rPr>
        <w:t>&gt;</w:t>
      </w:r>
      <w:r w:rsidRPr="00AD225F">
        <w:rPr>
          <w:sz w:val="16"/>
          <w:szCs w:val="16"/>
          <w:lang w:val="en-US"/>
        </w:rPr>
        <w:t xml:space="preserve"> (last accessed 14 July 2015)</w:t>
      </w:r>
    </w:p>
  </w:footnote>
  <w:footnote w:id="9">
    <w:p w:rsidR="00AD225F" w:rsidRPr="00AD225F" w:rsidRDefault="00AD225F">
      <w:pPr>
        <w:pStyle w:val="Voetnoottekst"/>
        <w:rPr>
          <w:sz w:val="16"/>
          <w:szCs w:val="16"/>
          <w:lang w:val="en-US"/>
        </w:rPr>
      </w:pPr>
      <w:r w:rsidRPr="00AD225F">
        <w:rPr>
          <w:rStyle w:val="Voetnootmarkering"/>
          <w:sz w:val="16"/>
          <w:szCs w:val="16"/>
        </w:rPr>
        <w:footnoteRef/>
      </w:r>
      <w:r w:rsidRPr="00AD225F">
        <w:rPr>
          <w:sz w:val="16"/>
          <w:szCs w:val="16"/>
          <w:lang w:val="en-US"/>
        </w:rPr>
        <w:t xml:space="preserve"> </w:t>
      </w:r>
      <w:r>
        <w:rPr>
          <w:sz w:val="16"/>
          <w:szCs w:val="16"/>
          <w:lang w:val="en-US"/>
        </w:rPr>
        <w:t>Amnesty International, “</w:t>
      </w:r>
      <w:r w:rsidRPr="00AD225F">
        <w:rPr>
          <w:sz w:val="16"/>
          <w:szCs w:val="16"/>
          <w:lang w:val="en-US"/>
        </w:rPr>
        <w:t>China: Dozens of human rights lawyers targeted in nationwide crackdown</w:t>
      </w:r>
      <w:r>
        <w:rPr>
          <w:sz w:val="16"/>
          <w:szCs w:val="16"/>
          <w:lang w:val="en-US"/>
        </w:rPr>
        <w:t>”</w:t>
      </w:r>
      <w:r w:rsidRPr="00AD225F">
        <w:rPr>
          <w:sz w:val="16"/>
          <w:szCs w:val="16"/>
          <w:lang w:val="en-US"/>
        </w:rPr>
        <w:t xml:space="preserve">, available at </w:t>
      </w:r>
      <w:r w:rsidR="00C971EF">
        <w:rPr>
          <w:sz w:val="16"/>
          <w:szCs w:val="16"/>
          <w:lang w:val="en-US"/>
        </w:rPr>
        <w:t>&lt;</w:t>
      </w:r>
      <w:r w:rsidR="007837BA">
        <w:fldChar w:fldCharType="begin"/>
      </w:r>
      <w:r w:rsidR="007837BA" w:rsidRPr="007837BA">
        <w:rPr>
          <w:lang w:val="en-US"/>
        </w:rPr>
        <w:instrText xml:space="preserve"> HYPERLINK "https://www.amnesty.org/en/latest/news/2015/07/china-lawyers-targeted/" </w:instrText>
      </w:r>
      <w:r w:rsidR="007837BA">
        <w:fldChar w:fldCharType="separate"/>
      </w:r>
      <w:r w:rsidR="00C971EF" w:rsidRPr="006E465D">
        <w:rPr>
          <w:rStyle w:val="Hyperlink"/>
          <w:sz w:val="16"/>
          <w:szCs w:val="16"/>
          <w:lang w:val="en-US"/>
        </w:rPr>
        <w:t>https://www.amnesty.org/en/latest/news/2015/07/china-lawyers-targeted/</w:t>
      </w:r>
      <w:r w:rsidR="007837BA">
        <w:rPr>
          <w:rStyle w:val="Hyperlink"/>
          <w:sz w:val="16"/>
          <w:szCs w:val="16"/>
          <w:lang w:val="en-US"/>
        </w:rPr>
        <w:fldChar w:fldCharType="end"/>
      </w:r>
      <w:r w:rsidR="00C971EF">
        <w:rPr>
          <w:sz w:val="16"/>
          <w:szCs w:val="16"/>
          <w:lang w:val="en-US"/>
        </w:rPr>
        <w:t>&gt;</w:t>
      </w:r>
      <w:r w:rsidRPr="00AD225F">
        <w:rPr>
          <w:sz w:val="16"/>
          <w:szCs w:val="16"/>
          <w:lang w:val="en-US"/>
        </w:rPr>
        <w:t>(</w:t>
      </w:r>
      <w:r>
        <w:rPr>
          <w:sz w:val="16"/>
          <w:szCs w:val="16"/>
          <w:lang w:val="en-US"/>
        </w:rPr>
        <w:t xml:space="preserve">last accessed </w:t>
      </w:r>
      <w:r w:rsidRPr="00AD225F">
        <w:rPr>
          <w:sz w:val="16"/>
          <w:szCs w:val="16"/>
          <w:lang w:val="en-US"/>
        </w:rPr>
        <w:t>1</w:t>
      </w:r>
      <w:r>
        <w:rPr>
          <w:sz w:val="16"/>
          <w:szCs w:val="16"/>
          <w:lang w:val="en-US"/>
        </w:rPr>
        <w:t>4</w:t>
      </w:r>
      <w:r w:rsidRPr="00AD225F">
        <w:rPr>
          <w:sz w:val="16"/>
          <w:szCs w:val="16"/>
          <w:lang w:val="en-US"/>
        </w:rPr>
        <w:t xml:space="preserve"> July 2015)</w:t>
      </w:r>
    </w:p>
  </w:footnote>
  <w:footnote w:id="10">
    <w:p w:rsidR="00F22C81" w:rsidRPr="00AF24A5" w:rsidRDefault="00F22C81">
      <w:pPr>
        <w:pStyle w:val="Voetnoottekst"/>
        <w:rPr>
          <w:sz w:val="16"/>
          <w:szCs w:val="16"/>
          <w:lang w:val="en-US"/>
        </w:rPr>
      </w:pPr>
      <w:r w:rsidRPr="000471DD">
        <w:rPr>
          <w:rStyle w:val="Voetnootmarkering"/>
          <w:sz w:val="16"/>
          <w:szCs w:val="16"/>
        </w:rPr>
        <w:footnoteRef/>
      </w:r>
      <w:r w:rsidRPr="000471DD">
        <w:rPr>
          <w:sz w:val="16"/>
          <w:szCs w:val="16"/>
          <w:lang w:val="en-US"/>
        </w:rPr>
        <w:t xml:space="preserve"> </w:t>
      </w:r>
      <w:r w:rsidRPr="00AF24A5">
        <w:rPr>
          <w:sz w:val="16"/>
          <w:szCs w:val="16"/>
          <w:lang w:val="en-US"/>
        </w:rPr>
        <w:t>Human Rights Watch, “China: Test of Olympics’ Willingness to Uphold Standards.”</w:t>
      </w:r>
    </w:p>
  </w:footnote>
  <w:footnote w:id="11">
    <w:p w:rsidR="00AF24A5" w:rsidRPr="00AF24A5" w:rsidRDefault="00AF24A5">
      <w:pPr>
        <w:pStyle w:val="Voetnoottekst"/>
        <w:rPr>
          <w:lang w:val="en-US"/>
        </w:rPr>
      </w:pPr>
      <w:r w:rsidRPr="00AF24A5">
        <w:rPr>
          <w:rStyle w:val="Voetnootmarkering"/>
          <w:sz w:val="16"/>
          <w:szCs w:val="16"/>
        </w:rPr>
        <w:footnoteRef/>
      </w:r>
      <w:r w:rsidRPr="00AF24A5">
        <w:rPr>
          <w:sz w:val="16"/>
          <w:szCs w:val="16"/>
          <w:lang w:val="en-US"/>
        </w:rPr>
        <w:t xml:space="preserve"> Transparency International, Corruption Perceptions Index 2014: Results, available at </w:t>
      </w:r>
      <w:r>
        <w:rPr>
          <w:sz w:val="16"/>
          <w:szCs w:val="16"/>
          <w:lang w:val="en-US"/>
        </w:rPr>
        <w:t>&lt;</w:t>
      </w:r>
      <w:r w:rsidR="007837BA">
        <w:fldChar w:fldCharType="begin"/>
      </w:r>
      <w:r w:rsidR="007837BA" w:rsidRPr="007837BA">
        <w:rPr>
          <w:lang w:val="en-US"/>
        </w:rPr>
        <w:instrText xml:space="preserve"> HYPERLINK "http://www.transparency.org/cpi2014/results" </w:instrText>
      </w:r>
      <w:r w:rsidR="007837BA">
        <w:fldChar w:fldCharType="separate"/>
      </w:r>
      <w:r w:rsidRPr="006E465D">
        <w:rPr>
          <w:rStyle w:val="Hyperlink"/>
          <w:sz w:val="16"/>
          <w:szCs w:val="16"/>
          <w:lang w:val="en-US"/>
        </w:rPr>
        <w:t>http://www.transparency.org/cpi2014/results</w:t>
      </w:r>
      <w:r w:rsidR="007837BA">
        <w:rPr>
          <w:rStyle w:val="Hyperlink"/>
          <w:sz w:val="16"/>
          <w:szCs w:val="16"/>
          <w:lang w:val="en-US"/>
        </w:rPr>
        <w:fldChar w:fldCharType="end"/>
      </w:r>
      <w:r>
        <w:rPr>
          <w:sz w:val="16"/>
          <w:szCs w:val="16"/>
          <w:lang w:val="en-US"/>
        </w:rPr>
        <w:t>&gt;</w:t>
      </w:r>
      <w:r w:rsidRPr="00AF24A5">
        <w:rPr>
          <w:sz w:val="16"/>
          <w:szCs w:val="16"/>
          <w:lang w:val="en-US"/>
        </w:rPr>
        <w:t xml:space="preserve"> (last accessed 14 July 2015)</w:t>
      </w:r>
    </w:p>
  </w:footnote>
  <w:footnote w:id="12">
    <w:p w:rsidR="00325B14" w:rsidRPr="000471DD" w:rsidRDefault="00325B14">
      <w:pPr>
        <w:pStyle w:val="Voetnoottekst"/>
        <w:rPr>
          <w:sz w:val="16"/>
          <w:szCs w:val="16"/>
          <w:lang w:val="en-US"/>
        </w:rPr>
      </w:pPr>
      <w:r w:rsidRPr="000471DD">
        <w:rPr>
          <w:rStyle w:val="Voetnootmarkering"/>
          <w:sz w:val="16"/>
          <w:szCs w:val="16"/>
        </w:rPr>
        <w:footnoteRef/>
      </w:r>
      <w:r w:rsidRPr="000471DD">
        <w:rPr>
          <w:sz w:val="16"/>
          <w:szCs w:val="16"/>
          <w:lang w:val="en-US"/>
        </w:rPr>
        <w:t xml:space="preserve"> 'Report of the 2022 Evaluation Commission' (1 June 2015), &lt;</w:t>
      </w:r>
      <w:r w:rsidR="007837BA">
        <w:fldChar w:fldCharType="begin"/>
      </w:r>
      <w:r w:rsidR="007837BA" w:rsidRPr="007837BA">
        <w:rPr>
          <w:lang w:val="en-US"/>
        </w:rPr>
        <w:instrText xml:space="preserve"> HYPERLINK "http://www.olympic.org/Documents/Host_city_elections/ioc_evaluation_commission_report_sp_eng.pdf" </w:instrText>
      </w:r>
      <w:r w:rsidR="007837BA">
        <w:fldChar w:fldCharType="separate"/>
      </w:r>
      <w:r w:rsidRPr="000471DD">
        <w:rPr>
          <w:rStyle w:val="Hyperlink"/>
          <w:color w:val="auto"/>
          <w:sz w:val="16"/>
          <w:szCs w:val="16"/>
          <w:lang w:val="en-US"/>
        </w:rPr>
        <w:t>http://www.olympic.org/Documents/Host_city_elections/ioc_evaluation_commission_report_sp_eng.pdf</w:t>
      </w:r>
      <w:r w:rsidR="007837BA">
        <w:rPr>
          <w:rStyle w:val="Hyperlink"/>
          <w:color w:val="auto"/>
          <w:sz w:val="16"/>
          <w:szCs w:val="16"/>
          <w:lang w:val="en-US"/>
        </w:rPr>
        <w:fldChar w:fldCharType="end"/>
      </w:r>
      <w:r w:rsidRPr="000471DD">
        <w:rPr>
          <w:sz w:val="16"/>
          <w:szCs w:val="16"/>
          <w:lang w:val="en-US"/>
        </w:rPr>
        <w:t>&gt;</w:t>
      </w:r>
    </w:p>
  </w:footnote>
  <w:footnote w:id="13">
    <w:p w:rsidR="00A55A36" w:rsidRPr="000471DD" w:rsidRDefault="00A55A36">
      <w:pPr>
        <w:pStyle w:val="Voetnoottekst"/>
        <w:rPr>
          <w:sz w:val="16"/>
          <w:szCs w:val="16"/>
          <w:lang w:val="en-US"/>
        </w:rPr>
      </w:pPr>
      <w:r w:rsidRPr="000471DD">
        <w:rPr>
          <w:rStyle w:val="Voetnootmarkering"/>
          <w:sz w:val="16"/>
          <w:szCs w:val="16"/>
        </w:rPr>
        <w:footnoteRef/>
      </w:r>
      <w:r w:rsidRPr="000471DD">
        <w:rPr>
          <w:sz w:val="16"/>
          <w:szCs w:val="16"/>
          <w:lang w:val="en-US"/>
        </w:rPr>
        <w:t xml:space="preserve"> The IOC’s Code of Ethics is regarded as an integral part of the Olympic Charter. Article 1 of the recently revised Code of Ethics calls for </w:t>
      </w:r>
      <w:r w:rsidRPr="000471DD">
        <w:rPr>
          <w:i/>
          <w:sz w:val="16"/>
          <w:szCs w:val="16"/>
          <w:lang w:val="en-US"/>
        </w:rPr>
        <w:t>“respect for international conventions on protecting human rights insofar as they apply to the Olympic Games’ activities”</w:t>
      </w:r>
      <w:r w:rsidR="00AC0B07" w:rsidRPr="000471DD">
        <w:rPr>
          <w:sz w:val="16"/>
          <w:szCs w:val="16"/>
          <w:lang w:val="en-US"/>
        </w:rPr>
        <w:t>; IOC Code of Ethics (Draft final - approved by the EB 8 June 2015), &lt;</w:t>
      </w:r>
      <w:r w:rsidR="007837BA">
        <w:fldChar w:fldCharType="begin"/>
      </w:r>
      <w:r w:rsidR="007837BA" w:rsidRPr="007837BA">
        <w:rPr>
          <w:lang w:val="en-US"/>
        </w:rPr>
        <w:instrText xml:space="preserve"> HYPERLINK "http://www.olympic.org/Documents/Commissions_PDFfiles/Ethics/Revision_IOC_C</w:instrText>
      </w:r>
      <w:r w:rsidR="007837BA" w:rsidRPr="007837BA">
        <w:rPr>
          <w:lang w:val="en-US"/>
        </w:rPr>
        <w:instrText xml:space="preserve">ode_of_Ethics_V_final_approved_EB-eng.pdf" </w:instrText>
      </w:r>
      <w:r w:rsidR="007837BA">
        <w:fldChar w:fldCharType="separate"/>
      </w:r>
      <w:r w:rsidR="00AC0B07" w:rsidRPr="000471DD">
        <w:rPr>
          <w:rStyle w:val="Hyperlink"/>
          <w:color w:val="auto"/>
          <w:sz w:val="16"/>
          <w:szCs w:val="16"/>
          <w:lang w:val="en-US"/>
        </w:rPr>
        <w:t>http://www.olympic.org/Documents/Commissions_PDFfiles/Ethics/Revision_IOC_Code_of_Ethics_V_final_approved_EB-eng.pdf</w:t>
      </w:r>
      <w:r w:rsidR="007837BA">
        <w:rPr>
          <w:rStyle w:val="Hyperlink"/>
          <w:color w:val="auto"/>
          <w:sz w:val="16"/>
          <w:szCs w:val="16"/>
          <w:lang w:val="en-US"/>
        </w:rPr>
        <w:fldChar w:fldCharType="end"/>
      </w:r>
      <w:r w:rsidR="00AC0B07" w:rsidRPr="000471DD">
        <w:rPr>
          <w:sz w:val="16"/>
          <w:szCs w:val="16"/>
          <w:lang w:val="en-US"/>
        </w:rPr>
        <w:t>&gt;</w:t>
      </w:r>
    </w:p>
  </w:footnote>
  <w:footnote w:id="14">
    <w:p w:rsidR="00D80CB0" w:rsidRPr="000471DD" w:rsidRDefault="00D80CB0">
      <w:pPr>
        <w:pStyle w:val="Voetnoottekst"/>
        <w:rPr>
          <w:sz w:val="16"/>
          <w:szCs w:val="16"/>
          <w:lang w:val="en-US"/>
        </w:rPr>
      </w:pPr>
      <w:r w:rsidRPr="000471DD">
        <w:rPr>
          <w:rStyle w:val="Voetnootmarkering"/>
          <w:sz w:val="16"/>
          <w:szCs w:val="16"/>
        </w:rPr>
        <w:footnoteRef/>
      </w:r>
      <w:r w:rsidRPr="000471DD">
        <w:rPr>
          <w:sz w:val="16"/>
          <w:szCs w:val="16"/>
          <w:lang w:val="en-US"/>
        </w:rPr>
        <w:t xml:space="preserve"> Evaluation Commission Report, p. 26-27 (</w:t>
      </w:r>
      <w:r w:rsidR="00A55A36" w:rsidRPr="000471DD">
        <w:rPr>
          <w:sz w:val="16"/>
          <w:szCs w:val="16"/>
          <w:lang w:val="en-US"/>
        </w:rPr>
        <w:t xml:space="preserve">w.r.t. </w:t>
      </w:r>
      <w:r w:rsidRPr="000471DD">
        <w:rPr>
          <w:sz w:val="16"/>
          <w:szCs w:val="16"/>
          <w:lang w:val="en-US"/>
        </w:rPr>
        <w:t>Almaty) and p. 72-73 (</w:t>
      </w:r>
      <w:r w:rsidR="00A55A36" w:rsidRPr="000471DD">
        <w:rPr>
          <w:sz w:val="16"/>
          <w:szCs w:val="16"/>
          <w:lang w:val="en-US"/>
        </w:rPr>
        <w:t xml:space="preserve">w.r.t. </w:t>
      </w:r>
      <w:r w:rsidRPr="000471DD">
        <w:rPr>
          <w:sz w:val="16"/>
          <w:szCs w:val="16"/>
          <w:lang w:val="en-US"/>
        </w:rPr>
        <w:t>Beijing).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C1EEE"/>
    <w:multiLevelType w:val="hybridMultilevel"/>
    <w:tmpl w:val="7536F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2C322D9"/>
    <w:multiLevelType w:val="hybridMultilevel"/>
    <w:tmpl w:val="2F2861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Nee">
    <w15:presenceInfo w15:providerId="AD" w15:userId="S-1-5-21-41138708-3051471625-601936568-33361"/>
  </w15:person>
  <w15:person w15:author="Roseann Rife">
    <w15:presenceInfo w15:providerId="AD" w15:userId="S-1-5-21-41138708-3051471625-601936568-2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85"/>
    <w:rsid w:val="000471DD"/>
    <w:rsid w:val="000663B1"/>
    <w:rsid w:val="00094930"/>
    <w:rsid w:val="000B169B"/>
    <w:rsid w:val="000B48B5"/>
    <w:rsid w:val="000B5F63"/>
    <w:rsid w:val="000C4881"/>
    <w:rsid w:val="00112EB2"/>
    <w:rsid w:val="00116861"/>
    <w:rsid w:val="00131F11"/>
    <w:rsid w:val="00136D82"/>
    <w:rsid w:val="00145900"/>
    <w:rsid w:val="001F236E"/>
    <w:rsid w:val="002132C8"/>
    <w:rsid w:val="002151CD"/>
    <w:rsid w:val="00215D5E"/>
    <w:rsid w:val="00325B14"/>
    <w:rsid w:val="00335582"/>
    <w:rsid w:val="00340D04"/>
    <w:rsid w:val="00353AA0"/>
    <w:rsid w:val="003C1762"/>
    <w:rsid w:val="003C268A"/>
    <w:rsid w:val="003F3084"/>
    <w:rsid w:val="003F745A"/>
    <w:rsid w:val="00407C09"/>
    <w:rsid w:val="0041460B"/>
    <w:rsid w:val="004436FF"/>
    <w:rsid w:val="0046553D"/>
    <w:rsid w:val="004851F8"/>
    <w:rsid w:val="0051785A"/>
    <w:rsid w:val="00531DE1"/>
    <w:rsid w:val="00560D49"/>
    <w:rsid w:val="00580F41"/>
    <w:rsid w:val="00586999"/>
    <w:rsid w:val="005F4472"/>
    <w:rsid w:val="00601DCD"/>
    <w:rsid w:val="00623CAA"/>
    <w:rsid w:val="006264CE"/>
    <w:rsid w:val="00633185"/>
    <w:rsid w:val="006948F8"/>
    <w:rsid w:val="006B4810"/>
    <w:rsid w:val="006C4D16"/>
    <w:rsid w:val="006F40E8"/>
    <w:rsid w:val="0072270F"/>
    <w:rsid w:val="007419BB"/>
    <w:rsid w:val="00747456"/>
    <w:rsid w:val="007837BA"/>
    <w:rsid w:val="00795685"/>
    <w:rsid w:val="007A2E76"/>
    <w:rsid w:val="008136BD"/>
    <w:rsid w:val="008209CF"/>
    <w:rsid w:val="00823B46"/>
    <w:rsid w:val="008423F8"/>
    <w:rsid w:val="00864E92"/>
    <w:rsid w:val="00885A9A"/>
    <w:rsid w:val="008C1592"/>
    <w:rsid w:val="008D1A54"/>
    <w:rsid w:val="008E155B"/>
    <w:rsid w:val="008E1AC2"/>
    <w:rsid w:val="008F491B"/>
    <w:rsid w:val="008F525D"/>
    <w:rsid w:val="009056C0"/>
    <w:rsid w:val="0098607E"/>
    <w:rsid w:val="009A52F9"/>
    <w:rsid w:val="009C31EC"/>
    <w:rsid w:val="009C60FC"/>
    <w:rsid w:val="009F4FA9"/>
    <w:rsid w:val="009F72FF"/>
    <w:rsid w:val="00A4259A"/>
    <w:rsid w:val="00A55A36"/>
    <w:rsid w:val="00A937A0"/>
    <w:rsid w:val="00AA3D0E"/>
    <w:rsid w:val="00AB183D"/>
    <w:rsid w:val="00AC0B07"/>
    <w:rsid w:val="00AC31C4"/>
    <w:rsid w:val="00AD225F"/>
    <w:rsid w:val="00AE5DB2"/>
    <w:rsid w:val="00AF24A5"/>
    <w:rsid w:val="00AF2B5E"/>
    <w:rsid w:val="00B31854"/>
    <w:rsid w:val="00B55867"/>
    <w:rsid w:val="00BA2199"/>
    <w:rsid w:val="00C20664"/>
    <w:rsid w:val="00C264EA"/>
    <w:rsid w:val="00C47413"/>
    <w:rsid w:val="00C971EF"/>
    <w:rsid w:val="00CF42AB"/>
    <w:rsid w:val="00D4699B"/>
    <w:rsid w:val="00D54AE3"/>
    <w:rsid w:val="00D80CB0"/>
    <w:rsid w:val="00DF6FCD"/>
    <w:rsid w:val="00E23BF6"/>
    <w:rsid w:val="00E53475"/>
    <w:rsid w:val="00E827E2"/>
    <w:rsid w:val="00E866F4"/>
    <w:rsid w:val="00E95A6A"/>
    <w:rsid w:val="00EB3732"/>
    <w:rsid w:val="00ED3D6D"/>
    <w:rsid w:val="00EE5321"/>
    <w:rsid w:val="00EF4ED6"/>
    <w:rsid w:val="00F16F21"/>
    <w:rsid w:val="00F22C81"/>
    <w:rsid w:val="00F30952"/>
    <w:rsid w:val="00F34888"/>
    <w:rsid w:val="00F41B56"/>
    <w:rsid w:val="00F51E41"/>
    <w:rsid w:val="00F537FB"/>
    <w:rsid w:val="00F54BD6"/>
    <w:rsid w:val="00F62A5E"/>
    <w:rsid w:val="00F76DBF"/>
    <w:rsid w:val="00FA0BD7"/>
    <w:rsid w:val="00FB2776"/>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paragraph" w:styleId="Voetnoottekst">
    <w:name w:val="footnote text"/>
    <w:basedOn w:val="Standaard"/>
    <w:link w:val="VoetnoottekstChar"/>
    <w:uiPriority w:val="99"/>
    <w:semiHidden/>
    <w:unhideWhenUsed/>
    <w:rsid w:val="003F308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3084"/>
    <w:rPr>
      <w:sz w:val="20"/>
      <w:szCs w:val="20"/>
    </w:rPr>
  </w:style>
  <w:style w:type="character" w:styleId="Voetnootmarkering">
    <w:name w:val="footnote reference"/>
    <w:basedOn w:val="Standaardalinea-lettertype"/>
    <w:uiPriority w:val="99"/>
    <w:semiHidden/>
    <w:unhideWhenUsed/>
    <w:rsid w:val="003F3084"/>
    <w:rPr>
      <w:vertAlign w:val="superscript"/>
    </w:rPr>
  </w:style>
  <w:style w:type="character" w:styleId="Hyperlink">
    <w:name w:val="Hyperlink"/>
    <w:basedOn w:val="Standaardalinea-lettertype"/>
    <w:uiPriority w:val="99"/>
    <w:unhideWhenUsed/>
    <w:rsid w:val="006C4D16"/>
    <w:rPr>
      <w:color w:val="0000FF" w:themeColor="hyperlink"/>
      <w:u w:val="single"/>
    </w:rPr>
  </w:style>
  <w:style w:type="paragraph" w:styleId="Lijstalinea">
    <w:name w:val="List Paragraph"/>
    <w:basedOn w:val="Standaard"/>
    <w:uiPriority w:val="34"/>
    <w:qFormat/>
    <w:rsid w:val="00FA0BD7"/>
    <w:pPr>
      <w:ind w:left="720"/>
      <w:contextualSpacing/>
    </w:pPr>
  </w:style>
  <w:style w:type="paragraph" w:styleId="Ballontekst">
    <w:name w:val="Balloon Text"/>
    <w:basedOn w:val="Standaard"/>
    <w:link w:val="BallontekstChar"/>
    <w:uiPriority w:val="99"/>
    <w:semiHidden/>
    <w:unhideWhenUsed/>
    <w:rsid w:val="008209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9CF"/>
    <w:rPr>
      <w:rFonts w:ascii="Tahoma" w:hAnsi="Tahoma" w:cs="Tahoma"/>
      <w:sz w:val="16"/>
      <w:szCs w:val="16"/>
    </w:rPr>
  </w:style>
  <w:style w:type="character" w:styleId="Verwijzingopmerking">
    <w:name w:val="annotation reference"/>
    <w:basedOn w:val="Standaardalinea-lettertype"/>
    <w:uiPriority w:val="99"/>
    <w:semiHidden/>
    <w:unhideWhenUsed/>
    <w:rsid w:val="00F54BD6"/>
    <w:rPr>
      <w:sz w:val="16"/>
      <w:szCs w:val="16"/>
    </w:rPr>
  </w:style>
  <w:style w:type="paragraph" w:styleId="Tekstopmerking">
    <w:name w:val="annotation text"/>
    <w:basedOn w:val="Standaard"/>
    <w:link w:val="TekstopmerkingChar"/>
    <w:uiPriority w:val="99"/>
    <w:semiHidden/>
    <w:unhideWhenUsed/>
    <w:rsid w:val="00F54B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4BD6"/>
    <w:rPr>
      <w:sz w:val="20"/>
      <w:szCs w:val="20"/>
    </w:rPr>
  </w:style>
  <w:style w:type="paragraph" w:styleId="Onderwerpvanopmerking">
    <w:name w:val="annotation subject"/>
    <w:basedOn w:val="Tekstopmerking"/>
    <w:next w:val="Tekstopmerking"/>
    <w:link w:val="OnderwerpvanopmerkingChar"/>
    <w:uiPriority w:val="99"/>
    <w:semiHidden/>
    <w:unhideWhenUsed/>
    <w:rsid w:val="00F54BD6"/>
    <w:rPr>
      <w:b/>
      <w:bCs/>
    </w:rPr>
  </w:style>
  <w:style w:type="character" w:customStyle="1" w:styleId="OnderwerpvanopmerkingChar">
    <w:name w:val="Onderwerp van opmerking Char"/>
    <w:basedOn w:val="TekstopmerkingChar"/>
    <w:link w:val="Onderwerpvanopmerking"/>
    <w:uiPriority w:val="99"/>
    <w:semiHidden/>
    <w:rsid w:val="00F54BD6"/>
    <w:rPr>
      <w:b/>
      <w:bCs/>
      <w:sz w:val="20"/>
      <w:szCs w:val="20"/>
    </w:rPr>
  </w:style>
  <w:style w:type="character" w:customStyle="1" w:styleId="apple-converted-space">
    <w:name w:val="apple-converted-space"/>
    <w:basedOn w:val="Standaardalinea-lettertype"/>
    <w:rsid w:val="00586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paragraph" w:styleId="Voetnoottekst">
    <w:name w:val="footnote text"/>
    <w:basedOn w:val="Standaard"/>
    <w:link w:val="VoetnoottekstChar"/>
    <w:uiPriority w:val="99"/>
    <w:semiHidden/>
    <w:unhideWhenUsed/>
    <w:rsid w:val="003F308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3084"/>
    <w:rPr>
      <w:sz w:val="20"/>
      <w:szCs w:val="20"/>
    </w:rPr>
  </w:style>
  <w:style w:type="character" w:styleId="Voetnootmarkering">
    <w:name w:val="footnote reference"/>
    <w:basedOn w:val="Standaardalinea-lettertype"/>
    <w:uiPriority w:val="99"/>
    <w:semiHidden/>
    <w:unhideWhenUsed/>
    <w:rsid w:val="003F3084"/>
    <w:rPr>
      <w:vertAlign w:val="superscript"/>
    </w:rPr>
  </w:style>
  <w:style w:type="character" w:styleId="Hyperlink">
    <w:name w:val="Hyperlink"/>
    <w:basedOn w:val="Standaardalinea-lettertype"/>
    <w:uiPriority w:val="99"/>
    <w:unhideWhenUsed/>
    <w:rsid w:val="006C4D16"/>
    <w:rPr>
      <w:color w:val="0000FF" w:themeColor="hyperlink"/>
      <w:u w:val="single"/>
    </w:rPr>
  </w:style>
  <w:style w:type="paragraph" w:styleId="Lijstalinea">
    <w:name w:val="List Paragraph"/>
    <w:basedOn w:val="Standaard"/>
    <w:uiPriority w:val="34"/>
    <w:qFormat/>
    <w:rsid w:val="00FA0BD7"/>
    <w:pPr>
      <w:ind w:left="720"/>
      <w:contextualSpacing/>
    </w:pPr>
  </w:style>
  <w:style w:type="paragraph" w:styleId="Ballontekst">
    <w:name w:val="Balloon Text"/>
    <w:basedOn w:val="Standaard"/>
    <w:link w:val="BallontekstChar"/>
    <w:uiPriority w:val="99"/>
    <w:semiHidden/>
    <w:unhideWhenUsed/>
    <w:rsid w:val="008209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09CF"/>
    <w:rPr>
      <w:rFonts w:ascii="Tahoma" w:hAnsi="Tahoma" w:cs="Tahoma"/>
      <w:sz w:val="16"/>
      <w:szCs w:val="16"/>
    </w:rPr>
  </w:style>
  <w:style w:type="character" w:styleId="Verwijzingopmerking">
    <w:name w:val="annotation reference"/>
    <w:basedOn w:val="Standaardalinea-lettertype"/>
    <w:uiPriority w:val="99"/>
    <w:semiHidden/>
    <w:unhideWhenUsed/>
    <w:rsid w:val="00F54BD6"/>
    <w:rPr>
      <w:sz w:val="16"/>
      <w:szCs w:val="16"/>
    </w:rPr>
  </w:style>
  <w:style w:type="paragraph" w:styleId="Tekstopmerking">
    <w:name w:val="annotation text"/>
    <w:basedOn w:val="Standaard"/>
    <w:link w:val="TekstopmerkingChar"/>
    <w:uiPriority w:val="99"/>
    <w:semiHidden/>
    <w:unhideWhenUsed/>
    <w:rsid w:val="00F54B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4BD6"/>
    <w:rPr>
      <w:sz w:val="20"/>
      <w:szCs w:val="20"/>
    </w:rPr>
  </w:style>
  <w:style w:type="paragraph" w:styleId="Onderwerpvanopmerking">
    <w:name w:val="annotation subject"/>
    <w:basedOn w:val="Tekstopmerking"/>
    <w:next w:val="Tekstopmerking"/>
    <w:link w:val="OnderwerpvanopmerkingChar"/>
    <w:uiPriority w:val="99"/>
    <w:semiHidden/>
    <w:unhideWhenUsed/>
    <w:rsid w:val="00F54BD6"/>
    <w:rPr>
      <w:b/>
      <w:bCs/>
    </w:rPr>
  </w:style>
  <w:style w:type="character" w:customStyle="1" w:styleId="OnderwerpvanopmerkingChar">
    <w:name w:val="Onderwerp van opmerking Char"/>
    <w:basedOn w:val="TekstopmerkingChar"/>
    <w:link w:val="Onderwerpvanopmerking"/>
    <w:uiPriority w:val="99"/>
    <w:semiHidden/>
    <w:rsid w:val="00F54BD6"/>
    <w:rPr>
      <w:b/>
      <w:bCs/>
      <w:sz w:val="20"/>
      <w:szCs w:val="20"/>
    </w:rPr>
  </w:style>
  <w:style w:type="character" w:customStyle="1" w:styleId="apple-converted-space">
    <w:name w:val="apple-converted-space"/>
    <w:basedOn w:val="Standaardalinea-lettertype"/>
    <w:rsid w:val="0058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w.org/news/2012/10/09/kazakhstan-opposition-leader-jailed" TargetMode="External"/><Relationship Id="rId18" Type="http://schemas.openxmlformats.org/officeDocument/2006/relationships/hyperlink" Target="http://www.forbes.com/sites/niallmccarthy/2015/03/16/a-third-of-all-journalists-jailed-globally-are-being-held-in-china-and-iran-infographic/"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hrw.org/news/2012/06/04/kazakhstan-oil-workers-convicted-flawed-trial" TargetMode="External"/><Relationship Id="rId17" Type="http://schemas.openxmlformats.org/officeDocument/2006/relationships/hyperlink" Target="http://www.hrw.org/news/2008/02/05/china-crackdown-violates-olympic-promises" TargetMode="External"/><Relationship Id="rId2" Type="http://schemas.openxmlformats.org/officeDocument/2006/relationships/numbering" Target="numbering.xml"/><Relationship Id="rId16" Type="http://schemas.openxmlformats.org/officeDocument/2006/relationships/hyperlink" Target="http://www.reuters.com/article/2007/06/05/us-olympics-beijing-housing-idUSPEK122632200706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w.org/reports/2012/09/10/striking-oil-striking-workers-0" TargetMode="External"/><Relationship Id="rId5" Type="http://schemas.openxmlformats.org/officeDocument/2006/relationships/settings" Target="settings.xml"/><Relationship Id="rId15" Type="http://schemas.openxmlformats.org/officeDocument/2006/relationships/hyperlink" Target="http://www.hrw.org/news/2008/03/11/china-beijing-s-migrant-construction-workers-abused" TargetMode="External"/><Relationship Id="rId23" Type="http://schemas.microsoft.com/office/2011/relationships/commentsExtended" Target="commentsExtended.xml"/><Relationship Id="rId10" Type="http://schemas.openxmlformats.org/officeDocument/2006/relationships/hyperlink" Target="http://www.hrw.org/news/2012/12/13/kazakhstan-growing-crackdown-free-spee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rw.org/reports/2008/12/01/atmosphere-quiet-repression-0" TargetMode="External"/><Relationship Id="rId14" Type="http://schemas.openxmlformats.org/officeDocument/2006/relationships/hyperlink" Target="http://www.hrw.org/news/2008/07/30/china-international-olympic-committee-abets-censorshi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056E-B6B0-4299-A745-A1C22CEA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1351</Words>
  <Characters>7435</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Amnesty International</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Vleugel</dc:creator>
  <cp:lastModifiedBy>Henk Hulshof</cp:lastModifiedBy>
  <cp:revision>6</cp:revision>
  <cp:lastPrinted>2015-06-23T14:06:00Z</cp:lastPrinted>
  <dcterms:created xsi:type="dcterms:W3CDTF">2015-07-16T10:14:00Z</dcterms:created>
  <dcterms:modified xsi:type="dcterms:W3CDTF">2015-07-16T11:53:00Z</dcterms:modified>
</cp:coreProperties>
</file>